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Default="000720E7" w:rsidP="000720E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466168">
        <w:rPr>
          <w:b/>
          <w:bCs/>
          <w:sz w:val="24"/>
          <w:szCs w:val="24"/>
        </w:rPr>
        <w:t>факте</w:t>
      </w:r>
      <w:r w:rsidRPr="00466168">
        <w:rPr>
          <w:b/>
          <w:bCs/>
          <w:sz w:val="24"/>
          <w:szCs w:val="24"/>
        </w:rPr>
        <w:br/>
        <w:t>“</w:t>
      </w:r>
      <w:proofErr w:type="gramEnd"/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</w:p>
    <w:p w:rsidR="00102A08" w:rsidRPr="008A46AC" w:rsidRDefault="00102A08" w:rsidP="000720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  <w:bookmarkStart w:id="0" w:name="_GoBack"/>
      <w:bookmarkEnd w:id="0"/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102A08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proofErr w:type="gramStart"/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791A3E">
              <w:rPr>
                <w:sz w:val="22"/>
                <w:szCs w:val="22"/>
              </w:rPr>
              <w:t>2.1. Идентификационные признаки ценных бумаг: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Вид, категория (тип): обыкновенные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1-02-00127-</w:t>
            </w:r>
            <w:proofErr w:type="gramStart"/>
            <w:r w:rsidRPr="00791A3E">
              <w:rPr>
                <w:sz w:val="22"/>
                <w:szCs w:val="22"/>
              </w:rPr>
              <w:t>А</w:t>
            </w:r>
            <w:proofErr w:type="gramEnd"/>
            <w:r w:rsidRPr="00791A3E">
              <w:rPr>
                <w:sz w:val="22"/>
                <w:szCs w:val="22"/>
              </w:rPr>
              <w:t xml:space="preserve"> от 02.11.2006 г.</w:t>
            </w:r>
          </w:p>
          <w:p w:rsidR="00791A3E" w:rsidRPr="002F2720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ISIN</w:t>
            </w:r>
            <w:r w:rsidRPr="002F272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RU</w:t>
            </w:r>
            <w:r w:rsidRPr="002F2720">
              <w:rPr>
                <w:sz w:val="22"/>
                <w:szCs w:val="22"/>
              </w:rPr>
              <w:t>0009098255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2-02-00127-</w:t>
            </w:r>
            <w:proofErr w:type="gramStart"/>
            <w:r w:rsidRPr="00791A3E">
              <w:rPr>
                <w:sz w:val="22"/>
                <w:szCs w:val="22"/>
              </w:rPr>
              <w:t>А</w:t>
            </w:r>
            <w:proofErr w:type="gramEnd"/>
            <w:r w:rsidRPr="00791A3E">
              <w:rPr>
                <w:sz w:val="22"/>
                <w:szCs w:val="22"/>
              </w:rPr>
              <w:t xml:space="preserve"> от 02.11.2006 г.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ISIN</w:t>
            </w:r>
            <w:r w:rsidRPr="00791A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RU</w:t>
            </w:r>
            <w:r w:rsidRPr="00791A3E">
              <w:rPr>
                <w:sz w:val="22"/>
                <w:szCs w:val="22"/>
              </w:rPr>
              <w:t>0009084495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2</w:t>
            </w:r>
            <w:r w:rsidRPr="00791A3E">
              <w:rPr>
                <w:sz w:val="22"/>
                <w:szCs w:val="22"/>
              </w:rPr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3</w:t>
            </w:r>
            <w:r w:rsidRPr="00791A3E">
              <w:rPr>
                <w:sz w:val="22"/>
                <w:szCs w:val="22"/>
              </w:rPr>
              <w:t>.</w:t>
            </w:r>
            <w:r w:rsidRPr="00791A3E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91A3E">
              <w:rPr>
                <w:sz w:val="22"/>
                <w:szCs w:val="22"/>
              </w:rPr>
              <w:t>:</w:t>
            </w:r>
            <w:r w:rsidRPr="00791A3E">
              <w:rPr>
                <w:b/>
                <w:sz w:val="22"/>
                <w:szCs w:val="22"/>
              </w:rPr>
              <w:t xml:space="preserve"> </w:t>
            </w:r>
            <w:r w:rsidR="000B301A" w:rsidRPr="000B301A">
              <w:rPr>
                <w:b/>
                <w:sz w:val="22"/>
                <w:szCs w:val="22"/>
              </w:rPr>
              <w:t>26</w:t>
            </w:r>
            <w:r w:rsidR="00791A3E" w:rsidRPr="00791A3E">
              <w:rPr>
                <w:b/>
                <w:sz w:val="22"/>
                <w:szCs w:val="22"/>
              </w:rPr>
              <w:t xml:space="preserve"> </w:t>
            </w:r>
            <w:r w:rsidR="00791A3E">
              <w:rPr>
                <w:b/>
                <w:sz w:val="22"/>
                <w:szCs w:val="22"/>
              </w:rPr>
              <w:t>апреля</w:t>
            </w:r>
            <w:r w:rsidRPr="00791A3E">
              <w:rPr>
                <w:b/>
                <w:sz w:val="22"/>
                <w:szCs w:val="22"/>
              </w:rPr>
              <w:t xml:space="preserve"> 201</w:t>
            </w:r>
            <w:r w:rsidR="00E7352E" w:rsidRPr="00791A3E">
              <w:rPr>
                <w:b/>
                <w:sz w:val="22"/>
                <w:szCs w:val="22"/>
              </w:rPr>
              <w:t>6</w:t>
            </w:r>
            <w:r w:rsidRPr="00791A3E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b/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4</w:t>
            </w:r>
            <w:r w:rsidRPr="00791A3E">
              <w:rPr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эмитента:</w:t>
            </w:r>
            <w:r w:rsidRPr="00791A3E">
              <w:rPr>
                <w:b/>
                <w:sz w:val="22"/>
                <w:szCs w:val="22"/>
              </w:rPr>
              <w:t xml:space="preserve"> </w:t>
            </w:r>
          </w:p>
          <w:p w:rsidR="00445DA2" w:rsidRPr="009810C4" w:rsidRDefault="000B301A" w:rsidP="002F2720">
            <w:pPr>
              <w:pStyle w:val="a4"/>
              <w:spacing w:before="0" w:beforeAutospacing="0" w:after="0" w:afterAutospacing="0"/>
              <w:ind w:right="113"/>
              <w:rPr>
                <w:b/>
                <w:sz w:val="22"/>
                <w:szCs w:val="22"/>
              </w:rPr>
            </w:pPr>
            <w:r w:rsidRPr="009810C4">
              <w:rPr>
                <w:b/>
                <w:sz w:val="22"/>
                <w:szCs w:val="22"/>
              </w:rPr>
              <w:t>28</w:t>
            </w:r>
            <w:r w:rsidR="00791A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791A3E">
              <w:rPr>
                <w:b/>
                <w:sz w:val="22"/>
                <w:szCs w:val="22"/>
              </w:rPr>
              <w:t>апреля</w:t>
            </w:r>
            <w:r w:rsidR="000720E7" w:rsidRPr="00791A3E">
              <w:rPr>
                <w:b/>
                <w:sz w:val="22"/>
                <w:szCs w:val="22"/>
              </w:rPr>
              <w:t xml:space="preserve">  201</w:t>
            </w:r>
            <w:r w:rsidR="00E7352E" w:rsidRPr="00791A3E">
              <w:rPr>
                <w:b/>
                <w:sz w:val="22"/>
                <w:szCs w:val="22"/>
              </w:rPr>
              <w:t>6</w:t>
            </w:r>
            <w:proofErr w:type="gramEnd"/>
            <w:r w:rsidR="000720E7" w:rsidRPr="00791A3E">
              <w:rPr>
                <w:b/>
                <w:sz w:val="22"/>
                <w:szCs w:val="22"/>
              </w:rPr>
              <w:t xml:space="preserve"> года, №</w:t>
            </w:r>
            <w:r w:rsidR="00E7352E" w:rsidRPr="00791A3E">
              <w:rPr>
                <w:b/>
                <w:sz w:val="22"/>
                <w:szCs w:val="22"/>
              </w:rPr>
              <w:t>1</w:t>
            </w:r>
            <w:r w:rsidRPr="009810C4">
              <w:rPr>
                <w:b/>
                <w:sz w:val="22"/>
                <w:szCs w:val="22"/>
              </w:rPr>
              <w:t>4</w:t>
            </w:r>
            <w:r w:rsidR="000720E7" w:rsidRPr="00791A3E">
              <w:rPr>
                <w:b/>
                <w:sz w:val="22"/>
                <w:szCs w:val="22"/>
              </w:rPr>
              <w:t>/</w:t>
            </w:r>
            <w:r w:rsidR="00E7352E" w:rsidRPr="00791A3E">
              <w:rPr>
                <w:b/>
                <w:sz w:val="22"/>
                <w:szCs w:val="22"/>
              </w:rPr>
              <w:t>35</w:t>
            </w:r>
            <w:r w:rsidRPr="009810C4">
              <w:rPr>
                <w:b/>
                <w:sz w:val="22"/>
                <w:szCs w:val="22"/>
              </w:rPr>
              <w:t>8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5</w:t>
            </w:r>
            <w:r w:rsidRPr="00791A3E">
              <w:rPr>
                <w:sz w:val="22"/>
                <w:szCs w:val="22"/>
              </w:rPr>
              <w:t>. Содержание решений, принятых советом директоров (наблюдательным советом) эмитента:</w:t>
            </w:r>
            <w:bookmarkEnd w:id="1"/>
            <w:bookmarkEnd w:id="2"/>
          </w:p>
          <w:p w:rsidR="000720E7" w:rsidRPr="00791A3E" w:rsidRDefault="000720E7" w:rsidP="00E7352E">
            <w:pPr>
              <w:tabs>
                <w:tab w:val="left" w:pos="0"/>
                <w:tab w:val="num" w:pos="426"/>
              </w:tabs>
              <w:ind w:left="114" w:right="113"/>
              <w:jc w:val="both"/>
              <w:rPr>
                <w:b/>
                <w:sz w:val="22"/>
                <w:szCs w:val="22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 xml:space="preserve">ВОПРОС №1: </w:t>
            </w: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условий договора с АО «Регистратор Р.О.С.Т.» на оказание услуг по организации, созыву и проведению общего собрания владельцев ценных бумаг, в том числе по выполнению функций счетной комиссии.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0B301A" w:rsidRDefault="000B301A" w:rsidP="000B301A">
            <w:pPr>
              <w:pStyle w:val="3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Утвердить условия договора с регистратором Общества (АО «Регистратор Р.О.С.Т.») на оказание услуг по организации, созыву и проведению общего собрания владельцев ценных бумаг, в том числе по выполнению функций счетной комиссии в соответствии с Приложением №1.</w:t>
            </w:r>
          </w:p>
          <w:p w:rsidR="000B301A" w:rsidRPr="000B301A" w:rsidRDefault="000B301A" w:rsidP="000B301A">
            <w:pPr>
              <w:rPr>
                <w:sz w:val="24"/>
                <w:szCs w:val="24"/>
              </w:rPr>
            </w:pPr>
          </w:p>
          <w:p w:rsidR="000B301A" w:rsidRPr="000B301A" w:rsidRDefault="000B301A" w:rsidP="000B301A">
            <w:pPr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lastRenderedPageBreak/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ВОПРОС №2: Об утверждении сметы затрат, связанных с подготовкой и проведением годового Общего собрания акционеров Общества.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0B301A" w:rsidRDefault="000B301A" w:rsidP="000B301A">
            <w:pPr>
              <w:pStyle w:val="3"/>
              <w:ind w:right="-142"/>
              <w:jc w:val="both"/>
              <w:rPr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Утвердить смету затрат, связанных с подготовкой и проведением годового общего собрания акционеров Общества в размере 1 234 792 рубля в соответствии с Приложением №2.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B301A" w:rsidRPr="000B301A" w:rsidRDefault="000B301A" w:rsidP="000B301A">
            <w:pPr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B301A">
              <w:rPr>
                <w:b/>
                <w:i/>
                <w:sz w:val="24"/>
                <w:szCs w:val="24"/>
              </w:rPr>
              <w:t xml:space="preserve"> 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ВОПРОС №3: О рекомендациях по распределению прибыли и убытков Общества по результатам 2015 финансового года.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ab/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0B301A" w:rsidRDefault="000B301A" w:rsidP="000B301A">
            <w:pPr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autoSpaceDE/>
              <w:autoSpaceDN/>
              <w:ind w:left="567"/>
              <w:jc w:val="both"/>
              <w:rPr>
                <w:sz w:val="24"/>
                <w:szCs w:val="24"/>
                <w:lang w:eastAsia="en-US" w:bidi="en-US"/>
              </w:rPr>
            </w:pPr>
            <w:r w:rsidRPr="000B301A">
              <w:rPr>
                <w:sz w:val="24"/>
                <w:szCs w:val="24"/>
                <w:lang w:eastAsia="en-US" w:bidi="en-US"/>
              </w:rPr>
              <w:t>Утвердить и рекомендовать годовому Общему собранию акционеров Общества утвердить следующее распределение прибыли (убытков) Общества по результатам 2015 финансового года:</w:t>
            </w: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  <w:gridCol w:w="3402"/>
            </w:tblGrid>
            <w:tr w:rsidR="000B301A" w:rsidRPr="000B301A" w:rsidTr="006E3102">
              <w:tc>
                <w:tcPr>
                  <w:tcW w:w="5954" w:type="dxa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-70" w:firstLine="284"/>
                    <w:jc w:val="both"/>
                    <w:rPr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3402" w:type="dxa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-70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(</w:t>
                  </w:r>
                  <w:proofErr w:type="spellStart"/>
                  <w:proofErr w:type="gram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тыс</w:t>
                  </w:r>
                  <w:proofErr w:type="spellEnd"/>
                  <w:proofErr w:type="gram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.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руб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.)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eastAsia="en-US" w:bidi="en-US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79</w:t>
                  </w:r>
                  <w:r w:rsidRPr="000B301A">
                    <w:rPr>
                      <w:sz w:val="24"/>
                      <w:szCs w:val="24"/>
                      <w:lang w:eastAsia="en-US" w:bidi="en-US"/>
                    </w:rPr>
                    <w:t xml:space="preserve"> </w:t>
                  </w: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851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Распределить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на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:     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Резервный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фонд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-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Дивиденды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-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Фонд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накопления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-70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-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Фонд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потребления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-70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-</w:t>
                  </w:r>
                </w:p>
              </w:tc>
            </w:tr>
            <w:tr w:rsidR="000B301A" w:rsidRPr="000B301A" w:rsidTr="006E3102">
              <w:trPr>
                <w:trHeight w:val="20"/>
              </w:trPr>
              <w:tc>
                <w:tcPr>
                  <w:tcW w:w="5954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34" w:firstLine="284"/>
                    <w:jc w:val="right"/>
                    <w:rPr>
                      <w:sz w:val="24"/>
                      <w:szCs w:val="24"/>
                      <w:lang w:val="en-US" w:eastAsia="en-US" w:bidi="en-US"/>
                    </w:rPr>
                  </w:pP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Оставить</w:t>
                  </w:r>
                  <w:proofErr w:type="spellEnd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нераспределенной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0B301A" w:rsidRPr="000B301A" w:rsidRDefault="000B301A" w:rsidP="006E3102">
                  <w:pPr>
                    <w:tabs>
                      <w:tab w:val="left" w:pos="0"/>
                    </w:tabs>
                    <w:spacing w:line="216" w:lineRule="auto"/>
                    <w:ind w:left="142" w:right="-70" w:firstLine="284"/>
                    <w:jc w:val="center"/>
                    <w:rPr>
                      <w:sz w:val="24"/>
                      <w:szCs w:val="24"/>
                      <w:lang w:val="en-US" w:eastAsia="en-US" w:bidi="en-US"/>
                    </w:rPr>
                  </w:pP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79</w:t>
                  </w:r>
                  <w:r w:rsidRPr="000B301A">
                    <w:rPr>
                      <w:sz w:val="24"/>
                      <w:szCs w:val="24"/>
                      <w:lang w:eastAsia="en-US" w:bidi="en-US"/>
                    </w:rPr>
                    <w:t xml:space="preserve"> </w:t>
                  </w:r>
                  <w:r w:rsidRPr="000B301A">
                    <w:rPr>
                      <w:sz w:val="24"/>
                      <w:szCs w:val="24"/>
                      <w:lang w:val="en-US" w:eastAsia="en-US" w:bidi="en-US"/>
                    </w:rPr>
                    <w:t>851</w:t>
                  </w:r>
                </w:p>
              </w:tc>
            </w:tr>
          </w:tbl>
          <w:p w:rsidR="000B301A" w:rsidRPr="000B301A" w:rsidRDefault="000B301A" w:rsidP="000B301A">
            <w:pPr>
              <w:tabs>
                <w:tab w:val="left" w:pos="0"/>
                <w:tab w:val="left" w:pos="567"/>
              </w:tabs>
              <w:ind w:left="142" w:right="-70" w:firstLine="284"/>
              <w:jc w:val="both"/>
              <w:rPr>
                <w:sz w:val="24"/>
                <w:szCs w:val="24"/>
                <w:lang w:val="en-US" w:eastAsia="en-US" w:bidi="en-US"/>
              </w:rPr>
            </w:pPr>
          </w:p>
          <w:p w:rsidR="000B301A" w:rsidRPr="000B301A" w:rsidRDefault="000B301A" w:rsidP="000B301A">
            <w:pPr>
              <w:numPr>
                <w:ilvl w:val="0"/>
                <w:numId w:val="13"/>
              </w:numPr>
              <w:tabs>
                <w:tab w:val="clear" w:pos="360"/>
              </w:tabs>
              <w:autoSpaceDE/>
              <w:autoSpaceDN/>
              <w:ind w:left="709" w:right="-70" w:hanging="283"/>
              <w:jc w:val="both"/>
              <w:rPr>
                <w:sz w:val="24"/>
                <w:szCs w:val="24"/>
                <w:lang w:eastAsia="en-US" w:bidi="en-US"/>
              </w:rPr>
            </w:pPr>
            <w:r w:rsidRPr="000B301A">
              <w:rPr>
                <w:sz w:val="24"/>
                <w:szCs w:val="24"/>
                <w:lang w:eastAsia="en-US" w:bidi="en-US"/>
              </w:rPr>
              <w:t xml:space="preserve"> Не выплачивать дивиденды по привилегированным акциям Общества по результатам 2015 финансового года.</w:t>
            </w:r>
          </w:p>
          <w:p w:rsidR="000B301A" w:rsidRPr="000B301A" w:rsidRDefault="000B301A" w:rsidP="000B301A">
            <w:pPr>
              <w:numPr>
                <w:ilvl w:val="0"/>
                <w:numId w:val="13"/>
              </w:numPr>
              <w:tabs>
                <w:tab w:val="clear" w:pos="360"/>
              </w:tabs>
              <w:autoSpaceDE/>
              <w:autoSpaceDN/>
              <w:ind w:left="709" w:hanging="283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  <w:lang w:eastAsia="en-US" w:bidi="en-US"/>
              </w:rPr>
              <w:t xml:space="preserve"> Не выплачивать дивиденды по обыкновенным акциям Общества по результатам 2015 финансового года.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lastRenderedPageBreak/>
              <w:t xml:space="preserve">ВОПРОС №4: </w:t>
            </w: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>О предварительном утверждении Годового отчета Общества по результатам 2015 года.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ab/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Предварительно утвердить Годовой отчет Общества по результатам 2015 года (Приложение №3) и представить его на утверждение годовому Общему собранию акционеров Общества.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ВОПРОС №5: О рассмотрении вопросов, связанных с проведением годового общего собрания акционеров.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ab/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Утвердить форму и текст бюллетеней для голосования на годовом общем собрании акционеров Общества согласно Приложению № 4.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1.1.</w:t>
            </w:r>
            <w:r w:rsidRPr="000B301A">
              <w:rPr>
                <w:sz w:val="24"/>
                <w:szCs w:val="24"/>
              </w:rPr>
              <w:tab/>
              <w:t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10 мая 2016 года.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1.2.</w:t>
            </w:r>
            <w:r w:rsidRPr="000B301A">
              <w:rPr>
                <w:sz w:val="24"/>
                <w:szCs w:val="24"/>
              </w:rPr>
              <w:tab/>
              <w:t xml:space="preserve">Определить, что заполненные бюллетени для голосования могут быть направлены по одному из следующих почтовых адресов:  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•</w:t>
            </w:r>
            <w:r w:rsidRPr="000B301A">
              <w:rPr>
                <w:sz w:val="24"/>
                <w:szCs w:val="24"/>
              </w:rPr>
              <w:tab/>
              <w:t>443079, г. Самара, проезд имени Георгия Митирева, д.9 – ПАО «Самараэнерго»;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•</w:t>
            </w:r>
            <w:r w:rsidRPr="000B301A">
              <w:rPr>
                <w:sz w:val="24"/>
                <w:szCs w:val="24"/>
              </w:rPr>
              <w:tab/>
              <w:t>107996, г. Москва, ул. Стромынка, д. 18, а/я 9 – АО «Регистратор Р.О.С.Т.».</w:t>
            </w:r>
            <w:r w:rsidRPr="000B301A">
              <w:rPr>
                <w:sz w:val="24"/>
                <w:szCs w:val="24"/>
              </w:rPr>
              <w:tab/>
            </w:r>
          </w:p>
          <w:p w:rsidR="000B301A" w:rsidRPr="000B301A" w:rsidRDefault="000B301A" w:rsidP="000B301A">
            <w:pPr>
              <w:numPr>
                <w:ilvl w:val="1"/>
                <w:numId w:val="1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Определить, что при определении кворума и подведении итогов голосования учитываются голоса, представленные бюллетенями, полученными по указанным в п.1.2</w:t>
            </w:r>
            <w:proofErr w:type="gramStart"/>
            <w:r w:rsidRPr="000B301A">
              <w:rPr>
                <w:sz w:val="24"/>
                <w:szCs w:val="24"/>
              </w:rPr>
              <w:t>. адресам</w:t>
            </w:r>
            <w:proofErr w:type="gramEnd"/>
            <w:r w:rsidRPr="000B301A">
              <w:rPr>
                <w:sz w:val="24"/>
                <w:szCs w:val="24"/>
              </w:rPr>
              <w:t xml:space="preserve"> не позднее 28 мая 2016 года.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ВОПРОС №6: О премировании Генерального директора Общества за выполнение особо важного задания.</w:t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0B301A">
              <w:rPr>
                <w:b/>
                <w:iCs/>
                <w:snapToGrid w:val="0"/>
                <w:color w:val="000000"/>
                <w:sz w:val="24"/>
                <w:szCs w:val="24"/>
              </w:rPr>
              <w:tab/>
            </w:r>
          </w:p>
          <w:p w:rsidR="000B301A" w:rsidRPr="000B301A" w:rsidRDefault="000B301A" w:rsidP="000B30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01A">
              <w:rPr>
                <w:b/>
                <w:sz w:val="24"/>
                <w:szCs w:val="24"/>
              </w:rPr>
              <w:t>РЕШЕНИЕ:</w:t>
            </w:r>
          </w:p>
          <w:p w:rsidR="000B301A" w:rsidRPr="009810C4" w:rsidRDefault="000B301A" w:rsidP="000B301A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0B301A">
              <w:rPr>
                <w:sz w:val="24"/>
                <w:szCs w:val="24"/>
              </w:rPr>
              <w:t>считать успешно выполненным реализацию антикризисного плана мероприятий Общества по снижению дебиторской задолженности в 2015 году (утверждено особо важным заданием на заседании Совета директора 03.02.2015 года, протокол от 06.02.2015 года №16/338);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t>Голосовали</w:t>
            </w:r>
            <w:r w:rsidRPr="000B301A">
              <w:rPr>
                <w:sz w:val="24"/>
                <w:szCs w:val="24"/>
              </w:rPr>
              <w:t xml:space="preserve"> </w:t>
            </w:r>
            <w:r w:rsidRPr="000B301A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Ример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Ю.М., </w:t>
            </w:r>
            <w:proofErr w:type="spellStart"/>
            <w:r w:rsidRPr="000B301A">
              <w:rPr>
                <w:i/>
                <w:sz w:val="24"/>
                <w:szCs w:val="24"/>
              </w:rPr>
              <w:t>Розенцвайг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А.Ш., Руднев М.В., </w:t>
            </w:r>
            <w:proofErr w:type="spellStart"/>
            <w:r w:rsidRPr="000B301A">
              <w:rPr>
                <w:i/>
                <w:sz w:val="24"/>
                <w:szCs w:val="24"/>
              </w:rPr>
              <w:t>Шашков</w:t>
            </w:r>
            <w:proofErr w:type="spellEnd"/>
            <w:r w:rsidRPr="000B301A">
              <w:rPr>
                <w:i/>
                <w:sz w:val="24"/>
                <w:szCs w:val="24"/>
              </w:rPr>
              <w:t xml:space="preserve"> С.А.)</w:t>
            </w:r>
          </w:p>
          <w:p w:rsidR="000B301A" w:rsidRPr="000B301A" w:rsidRDefault="000B301A" w:rsidP="000B301A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0B301A">
              <w:rPr>
                <w:i/>
                <w:sz w:val="24"/>
                <w:szCs w:val="24"/>
              </w:rPr>
              <w:lastRenderedPageBreak/>
              <w:t xml:space="preserve">                      «</w:t>
            </w:r>
            <w:proofErr w:type="gramStart"/>
            <w:r w:rsidRPr="000B301A">
              <w:rPr>
                <w:i/>
                <w:sz w:val="24"/>
                <w:szCs w:val="24"/>
              </w:rPr>
              <w:t>против</w:t>
            </w:r>
            <w:proofErr w:type="gramEnd"/>
            <w:r w:rsidRPr="000B301A">
              <w:rPr>
                <w:i/>
                <w:sz w:val="24"/>
                <w:szCs w:val="24"/>
              </w:rPr>
              <w:t>» - нет</w:t>
            </w:r>
          </w:p>
          <w:p w:rsidR="000B301A" w:rsidRPr="000B301A" w:rsidRDefault="000B301A" w:rsidP="000B301A">
            <w:pPr>
              <w:pStyle w:val="7"/>
              <w:spacing w:line="240" w:lineRule="auto"/>
              <w:ind w:right="403"/>
              <w:rPr>
                <w:i/>
                <w:szCs w:val="24"/>
              </w:rPr>
            </w:pPr>
            <w:r w:rsidRPr="000B301A">
              <w:rPr>
                <w:i/>
                <w:szCs w:val="24"/>
              </w:rPr>
              <w:t xml:space="preserve">                      «</w:t>
            </w:r>
            <w:proofErr w:type="gramStart"/>
            <w:r w:rsidRPr="000B301A">
              <w:rPr>
                <w:i/>
                <w:szCs w:val="24"/>
              </w:rPr>
              <w:t>воздержался</w:t>
            </w:r>
            <w:proofErr w:type="gramEnd"/>
            <w:r w:rsidRPr="000B301A">
              <w:rPr>
                <w:i/>
                <w:szCs w:val="24"/>
              </w:rPr>
              <w:t>» -  нет</w:t>
            </w:r>
          </w:p>
          <w:p w:rsidR="000B301A" w:rsidRPr="000B301A" w:rsidRDefault="000B301A" w:rsidP="000B301A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B301A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</w:p>
          <w:p w:rsidR="000720E7" w:rsidRPr="00791A3E" w:rsidRDefault="000720E7" w:rsidP="002717F5">
            <w:pPr>
              <w:pStyle w:val="FR4"/>
              <w:spacing w:before="120"/>
              <w:ind w:left="114" w:right="11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B301A" w:rsidRDefault="000B301A" w:rsidP="00C72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0C2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791A3E">
              <w:rPr>
                <w:sz w:val="24"/>
                <w:szCs w:val="24"/>
              </w:rPr>
              <w:t>преля</w:t>
            </w:r>
            <w:proofErr w:type="gramEnd"/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3072C"/>
    <w:multiLevelType w:val="hybridMultilevel"/>
    <w:tmpl w:val="B54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ED5"/>
    <w:multiLevelType w:val="multilevel"/>
    <w:tmpl w:val="81087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60D5"/>
    <w:multiLevelType w:val="multilevel"/>
    <w:tmpl w:val="A9D2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B301A"/>
    <w:rsid w:val="000C2FB3"/>
    <w:rsid w:val="00102A08"/>
    <w:rsid w:val="00157301"/>
    <w:rsid w:val="00166A5E"/>
    <w:rsid w:val="002325C3"/>
    <w:rsid w:val="00245FFC"/>
    <w:rsid w:val="002717F5"/>
    <w:rsid w:val="00273A7B"/>
    <w:rsid w:val="002758AF"/>
    <w:rsid w:val="002E09E4"/>
    <w:rsid w:val="002F2720"/>
    <w:rsid w:val="00385277"/>
    <w:rsid w:val="00445DA2"/>
    <w:rsid w:val="0045562B"/>
    <w:rsid w:val="0046127A"/>
    <w:rsid w:val="004D7B67"/>
    <w:rsid w:val="005E6915"/>
    <w:rsid w:val="00670C50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947EAF"/>
    <w:rsid w:val="009810C4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E22C-C669-4338-96C5-6B9BCA2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customStyle="1" w:styleId="7">
    <w:name w:val="Обычный7"/>
    <w:rsid w:val="000B301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8703-F402-4030-94DB-30771FF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</cp:revision>
  <cp:lastPrinted>2016-04-28T05:53:00Z</cp:lastPrinted>
  <dcterms:created xsi:type="dcterms:W3CDTF">2016-04-28T06:57:00Z</dcterms:created>
  <dcterms:modified xsi:type="dcterms:W3CDTF">2016-04-28T07:02:00Z</dcterms:modified>
</cp:coreProperties>
</file>