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33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762254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FA2332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03/01В</w:t>
            </w:r>
          </w:p>
        </w:tc>
        <w:tc>
          <w:tcPr>
            <w:tcW w:w="2500" w:type="pct"/>
            <w:vAlign w:val="center"/>
            <w:hideMark/>
          </w:tcPr>
          <w:p w:rsidR="00000000" w:rsidRDefault="00FA2332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24.01.2017</w:t>
            </w:r>
          </w:p>
        </w:tc>
      </w:tr>
    </w:tbl>
    <w:p w:rsidR="00000000" w:rsidRDefault="00FA2332">
      <w:pPr>
        <w:pStyle w:val="a3"/>
      </w:pPr>
      <w:r>
        <w:t>В соответствии с регламентом работы ЭТП www.b2b-energo.ru</w:t>
      </w:r>
    </w:p>
    <w:p w:rsidR="00000000" w:rsidRDefault="00FA2332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FA2332">
      <w:pPr>
        <w:pStyle w:val="a3"/>
      </w:pPr>
      <w:r>
        <w:t>Публичное акционерное общество энергетики и электрификации "Самараэнерго" (Россия, 443079, Самарская область, г. Самара, Октябрьский р-н, пр. Г. Митирева, 9, корп. 1)</w:t>
      </w:r>
    </w:p>
    <w:p w:rsidR="00000000" w:rsidRDefault="00FA2332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FA2332">
      <w:pPr>
        <w:pStyle w:val="a3"/>
      </w:pPr>
      <w:r>
        <w:t>Выполнение работ по строительству резервного центра обработки данн</w:t>
      </w:r>
      <w:r>
        <w:t>ых в Самарском отделении ПАО «Самараэнерго», среди участников, относящихся к субъектам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</w:t>
      </w:r>
      <w:r>
        <w:t>дерации"</w:t>
      </w:r>
    </w:p>
    <w:p w:rsidR="00000000" w:rsidRDefault="00FA2332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FA2332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FA2332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предложений, подавших заявки</w:t>
      </w:r>
    </w:p>
    <w:p w:rsidR="00000000" w:rsidRDefault="00FA23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"ПАРУС" (Колпащиков А.Г.) заявка: «Предложение ООО "ПАРУС"», по цене 22 498 581,24 руб. (</w:t>
      </w:r>
      <w:r>
        <w:rPr>
          <w:rFonts w:eastAsia="Times New Roman"/>
          <w:b/>
          <w:bCs/>
        </w:rPr>
        <w:t>цена без НДС: 19 066 594,27 руб.</w:t>
      </w:r>
      <w:r>
        <w:rPr>
          <w:rFonts w:eastAsia="Times New Roman"/>
        </w:rPr>
        <w:t>)</w:t>
      </w:r>
    </w:p>
    <w:p w:rsidR="00000000" w:rsidRDefault="00FA23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ГК "Платформа" (Шевченко </w:t>
      </w:r>
      <w:r>
        <w:rPr>
          <w:rFonts w:eastAsia="Times New Roman"/>
        </w:rPr>
        <w:t>С.В.) заявка: «В соответствии с Техническим Заданием!», по цене 25 409 042,66 руб. (</w:t>
      </w:r>
      <w:r>
        <w:rPr>
          <w:rFonts w:eastAsia="Times New Roman"/>
          <w:b/>
          <w:bCs/>
        </w:rPr>
        <w:t>цена без НДС: 21 533 087,00 руб.</w:t>
      </w:r>
      <w:r>
        <w:rPr>
          <w:rFonts w:eastAsia="Times New Roman"/>
        </w:rPr>
        <w:t>)</w:t>
      </w:r>
    </w:p>
    <w:p w:rsidR="00000000" w:rsidRDefault="00FA23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"Базовые технологии" (Витко В.С.) 28 584 096,80 руб. (</w:t>
      </w:r>
      <w:r>
        <w:rPr>
          <w:rFonts w:eastAsia="Times New Roman"/>
          <w:b/>
          <w:bCs/>
        </w:rPr>
        <w:t>цена без НДС: 24 223 810,85 руб.</w:t>
      </w:r>
      <w:r>
        <w:rPr>
          <w:rFonts w:eastAsia="Times New Roman"/>
        </w:rPr>
        <w:t>)</w:t>
      </w:r>
    </w:p>
    <w:p w:rsidR="00000000" w:rsidRDefault="00FA23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"НПО ВС" (Василова А.) 28 601 678,02 руб. </w:t>
      </w:r>
      <w:r>
        <w:rPr>
          <w:rFonts w:eastAsia="Times New Roman"/>
        </w:rPr>
        <w:t>(</w:t>
      </w:r>
      <w:r>
        <w:rPr>
          <w:rFonts w:eastAsia="Times New Roman"/>
          <w:b/>
          <w:bCs/>
        </w:rPr>
        <w:t>цена без НДС: 24 238 710,19 руб.</w:t>
      </w:r>
      <w:r>
        <w:rPr>
          <w:rFonts w:eastAsia="Times New Roman"/>
        </w:rPr>
        <w:t>)</w:t>
      </w:r>
    </w:p>
    <w:p w:rsidR="00000000" w:rsidRDefault="00FA233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"ЭНЕРГОТЕХ" (Савранский П.Л.) 28 932 089,23 руб. (</w:t>
      </w:r>
      <w:r>
        <w:rPr>
          <w:rFonts w:eastAsia="Times New Roman"/>
          <w:b/>
          <w:bCs/>
        </w:rPr>
        <w:t>цена без НДС: 24 518 719,69 руб.</w:t>
      </w:r>
      <w:r>
        <w:rPr>
          <w:rFonts w:eastAsia="Times New Roman"/>
        </w:rPr>
        <w:t>)</w:t>
      </w:r>
    </w:p>
    <w:p w:rsidR="00000000" w:rsidRDefault="00FA2332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FA2332">
      <w:pPr>
        <w:pStyle w:val="a3"/>
      </w:pPr>
      <w:r>
        <w:t>В ходе проведения запроса предложений было получено 5 заявок, конверты с которыми были размещены в электронном виде на Торговой площадке Системы www.b2b-center.ru.</w:t>
      </w:r>
    </w:p>
    <w:p w:rsidR="00000000" w:rsidRDefault="00FA2332">
      <w:pPr>
        <w:pStyle w:val="a3"/>
      </w:pPr>
      <w:r>
        <w:t>Вскрытие конвертов было осуществлено в электронном сейфе организатора запроса предложений на</w:t>
      </w:r>
      <w:r>
        <w:t xml:space="preserve"> Торговой площадке Системы www.b2b-center.ru автоматически.</w:t>
      </w:r>
    </w:p>
    <w:p w:rsidR="00000000" w:rsidRDefault="00FA2332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FA2332">
      <w:pPr>
        <w:pStyle w:val="a3"/>
      </w:pPr>
      <w:r>
        <w:t>13:10 24.01.2017</w:t>
      </w:r>
    </w:p>
    <w:p w:rsidR="00000000" w:rsidRDefault="00FA2332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FA2332">
      <w:pPr>
        <w:pStyle w:val="a3"/>
      </w:pPr>
      <w:r>
        <w:t>Торговая площадка Системы www.b2b-cent</w:t>
      </w:r>
      <w:r>
        <w:t>er.ru</w:t>
      </w:r>
    </w:p>
    <w:p w:rsidR="00000000" w:rsidRDefault="00FA2332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267"/>
        <w:gridCol w:w="384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"ПАРУС" </w:t>
            </w:r>
            <w:r>
              <w:rPr>
                <w:rFonts w:eastAsia="Times New Roman"/>
              </w:rPr>
              <w:t>(443099, Россия, Самарская область, г. Самара, ул. Князя Григория Засекина, д. 1, литера "З", этаж 2, секция 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Предложение ООО "ПАРУС", подана 24.01.2017 в 10:14</w:t>
            </w:r>
            <w:r>
              <w:rPr>
                <w:rFonts w:eastAsia="Times New Roman"/>
              </w:rPr>
              <w:br/>
              <w:t>Цена: 22 498 581,24 руб. (цена без НДС: 19 066 594,27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ГК "Платфор</w:t>
            </w:r>
            <w:r>
              <w:rPr>
                <w:rFonts w:eastAsia="Times New Roman"/>
              </w:rPr>
              <w:t>ма" (445350, Самарская область, г.о. Жигулёвск, г. Жигулёвск, ул. Жигулёвская, д.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Заявка: В соответствии с Техническим Заданием!, подана 24.01.2017 в 11:24</w:t>
            </w:r>
            <w:r>
              <w:rPr>
                <w:rFonts w:eastAsia="Times New Roman"/>
              </w:rPr>
              <w:br/>
              <w:t>Цена: 25 409 042,66 руб. (цена без НДС: 21 533 087,00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"Базовые технологии" </w:t>
            </w:r>
            <w:r>
              <w:rPr>
                <w:rFonts w:eastAsia="Times New Roman"/>
              </w:rPr>
              <w:t>(119634, Россия, г. Москва, ул. Скульптора Мухиной, д. 7, пом. Тарп ЗАО)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24.01.2017 в 11:29</w:t>
            </w:r>
            <w:r>
              <w:rPr>
                <w:rFonts w:eastAsia="Times New Roman"/>
              </w:rPr>
              <w:br/>
              <w:t>Цена: 28 584 096,80 руб. (цена без НДС: 24 223 810,85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"НПО ВС" (420088, Россия, Республика Татарстан (Татарстан), г. Казань, ул. Ж</w:t>
            </w:r>
            <w:r>
              <w:rPr>
                <w:rFonts w:eastAsia="Times New Roman"/>
              </w:rPr>
              <w:t>урналистов, д. 30, оф.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24.01.2017 в 11:40</w:t>
            </w:r>
            <w:r>
              <w:rPr>
                <w:rFonts w:eastAsia="Times New Roman"/>
              </w:rPr>
              <w:br/>
              <w:t>Цена: 28 601 678,02 руб. (цена без НДС: 24 238 710,19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"ЭНЕРГОТЕХ" (115230, Россия, г. Москва, пр-д Электролитный, д. 3, стр. 2, комн. 26-37)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FA23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24.01.2017 в 11:04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Цена: 28 932 089,23 руб. (цена без НДС: 24 518 719,69 руб.)</w:t>
            </w:r>
          </w:p>
        </w:tc>
      </w:tr>
    </w:tbl>
    <w:p w:rsidR="00000000" w:rsidRDefault="00FA2332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FA2332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50E"/>
    <w:multiLevelType w:val="multilevel"/>
    <w:tmpl w:val="82E0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2332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2017-01-24T12:21:00Z</dcterms:created>
  <dcterms:modified xsi:type="dcterms:W3CDTF">2017-01-24T12:21:00Z</dcterms:modified>
</cp:coreProperties>
</file>