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E7" w:rsidRPr="008A46AC" w:rsidRDefault="000720E7" w:rsidP="008733F7">
      <w:pPr>
        <w:jc w:val="center"/>
        <w:rPr>
          <w:b/>
          <w:bCs/>
          <w:sz w:val="24"/>
          <w:szCs w:val="24"/>
        </w:rPr>
      </w:pPr>
      <w:r w:rsidRPr="00466168">
        <w:rPr>
          <w:b/>
          <w:bCs/>
          <w:sz w:val="24"/>
          <w:szCs w:val="24"/>
        </w:rPr>
        <w:t xml:space="preserve">Сообщение о существенном </w:t>
      </w:r>
      <w:proofErr w:type="gramStart"/>
      <w:r w:rsidRPr="00466168">
        <w:rPr>
          <w:b/>
          <w:bCs/>
          <w:sz w:val="24"/>
          <w:szCs w:val="24"/>
        </w:rPr>
        <w:t>факте</w:t>
      </w:r>
      <w:r w:rsidRPr="00466168">
        <w:rPr>
          <w:b/>
          <w:bCs/>
          <w:sz w:val="24"/>
          <w:szCs w:val="24"/>
        </w:rPr>
        <w:br/>
        <w:t>“</w:t>
      </w:r>
      <w:proofErr w:type="gramEnd"/>
      <w:r w:rsidRPr="00466168">
        <w:rPr>
          <w:b/>
          <w:bCs/>
          <w:color w:val="000000"/>
          <w:sz w:val="24"/>
          <w:szCs w:val="24"/>
        </w:rPr>
        <w:t>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эмитента</w:t>
      </w:r>
      <w:r w:rsidRPr="00466168">
        <w:rPr>
          <w:b/>
          <w:bCs/>
          <w:sz w:val="24"/>
          <w:szCs w:val="24"/>
        </w:rPr>
        <w:t xml:space="preserve">” </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4791"/>
      </w:tblGrid>
      <w:tr w:rsidR="000720E7" w:rsidRPr="00466168" w:rsidTr="000720E7">
        <w:tc>
          <w:tcPr>
            <w:tcW w:w="9781" w:type="dxa"/>
            <w:gridSpan w:val="2"/>
          </w:tcPr>
          <w:p w:rsidR="000720E7" w:rsidRPr="00466168" w:rsidRDefault="000720E7" w:rsidP="008733F7">
            <w:pPr>
              <w:jc w:val="center"/>
              <w:rPr>
                <w:sz w:val="24"/>
                <w:szCs w:val="24"/>
              </w:rPr>
            </w:pPr>
            <w:r w:rsidRPr="00466168">
              <w:rPr>
                <w:sz w:val="24"/>
                <w:szCs w:val="24"/>
              </w:rPr>
              <w:t>1. Общие сведения</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1.1. Полное фирменное наименование эмитента (для некоммерческой организации – наименование)</w:t>
            </w:r>
          </w:p>
        </w:tc>
        <w:tc>
          <w:tcPr>
            <w:tcW w:w="4791" w:type="dxa"/>
          </w:tcPr>
          <w:p w:rsidR="000720E7" w:rsidRPr="00466168" w:rsidRDefault="00245FFC" w:rsidP="008733F7">
            <w:pPr>
              <w:ind w:left="85"/>
              <w:jc w:val="both"/>
              <w:rPr>
                <w:sz w:val="24"/>
                <w:szCs w:val="24"/>
              </w:rPr>
            </w:pPr>
            <w:r>
              <w:rPr>
                <w:sz w:val="24"/>
                <w:szCs w:val="24"/>
              </w:rPr>
              <w:t>Публичное</w:t>
            </w:r>
            <w:r w:rsidR="000720E7" w:rsidRPr="00466168">
              <w:rPr>
                <w:sz w:val="24"/>
                <w:szCs w:val="24"/>
              </w:rPr>
              <w:t xml:space="preserve"> акционерное общество энергетики и электрификации «Самараэнерго»</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1.2. Сокращенное фирменное наименование эмитента</w:t>
            </w:r>
          </w:p>
        </w:tc>
        <w:tc>
          <w:tcPr>
            <w:tcW w:w="4791" w:type="dxa"/>
          </w:tcPr>
          <w:p w:rsidR="000720E7" w:rsidRPr="00466168" w:rsidRDefault="00245FFC" w:rsidP="008733F7">
            <w:pPr>
              <w:ind w:left="85"/>
              <w:jc w:val="both"/>
              <w:rPr>
                <w:sz w:val="24"/>
                <w:szCs w:val="24"/>
              </w:rPr>
            </w:pPr>
            <w:r>
              <w:rPr>
                <w:sz w:val="24"/>
                <w:szCs w:val="24"/>
              </w:rPr>
              <w:t>П</w:t>
            </w:r>
            <w:r w:rsidR="000720E7" w:rsidRPr="00466168">
              <w:rPr>
                <w:sz w:val="24"/>
                <w:szCs w:val="24"/>
              </w:rPr>
              <w:t>АО «Самараэнерго»</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1.3. Место нахождения эмитента</w:t>
            </w:r>
          </w:p>
        </w:tc>
        <w:tc>
          <w:tcPr>
            <w:tcW w:w="4791" w:type="dxa"/>
          </w:tcPr>
          <w:p w:rsidR="000720E7" w:rsidRPr="00466168" w:rsidRDefault="000720E7" w:rsidP="008733F7">
            <w:pPr>
              <w:ind w:left="85"/>
              <w:jc w:val="both"/>
              <w:rPr>
                <w:sz w:val="24"/>
                <w:szCs w:val="24"/>
              </w:rPr>
            </w:pPr>
            <w:r w:rsidRPr="00466168">
              <w:rPr>
                <w:sz w:val="24"/>
                <w:szCs w:val="24"/>
              </w:rPr>
              <w:t>443079, г. Самара, проезд имени Георгия Митирева, 9</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1.4. ОГРН эмитента</w:t>
            </w:r>
          </w:p>
        </w:tc>
        <w:tc>
          <w:tcPr>
            <w:tcW w:w="4791" w:type="dxa"/>
          </w:tcPr>
          <w:p w:rsidR="000720E7" w:rsidRPr="00466168" w:rsidRDefault="000720E7" w:rsidP="008733F7">
            <w:pPr>
              <w:ind w:left="85"/>
              <w:jc w:val="both"/>
              <w:rPr>
                <w:sz w:val="24"/>
                <w:szCs w:val="24"/>
              </w:rPr>
            </w:pPr>
            <w:r w:rsidRPr="00466168">
              <w:rPr>
                <w:sz w:val="24"/>
                <w:szCs w:val="24"/>
              </w:rPr>
              <w:t>1026300956131</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1.5. ИНН эмитента</w:t>
            </w:r>
          </w:p>
        </w:tc>
        <w:tc>
          <w:tcPr>
            <w:tcW w:w="4791" w:type="dxa"/>
          </w:tcPr>
          <w:p w:rsidR="000720E7" w:rsidRPr="00466168" w:rsidRDefault="000720E7" w:rsidP="008733F7">
            <w:pPr>
              <w:ind w:left="85"/>
              <w:jc w:val="both"/>
              <w:rPr>
                <w:sz w:val="24"/>
                <w:szCs w:val="24"/>
              </w:rPr>
            </w:pPr>
            <w:r w:rsidRPr="00466168">
              <w:rPr>
                <w:sz w:val="24"/>
                <w:szCs w:val="24"/>
              </w:rPr>
              <w:t>6315222985</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1.6. Уникальный код эмитента, присвоенный регистрирующим органом</w:t>
            </w:r>
          </w:p>
        </w:tc>
        <w:tc>
          <w:tcPr>
            <w:tcW w:w="4791" w:type="dxa"/>
          </w:tcPr>
          <w:p w:rsidR="000720E7" w:rsidRPr="00466168" w:rsidRDefault="000720E7" w:rsidP="008733F7">
            <w:pPr>
              <w:ind w:left="85"/>
              <w:jc w:val="both"/>
              <w:rPr>
                <w:sz w:val="24"/>
                <w:szCs w:val="24"/>
              </w:rPr>
            </w:pPr>
            <w:r w:rsidRPr="00466168">
              <w:rPr>
                <w:sz w:val="24"/>
                <w:szCs w:val="24"/>
              </w:rPr>
              <w:t>00127-А</w:t>
            </w:r>
          </w:p>
        </w:tc>
      </w:tr>
      <w:tr w:rsidR="000720E7" w:rsidRPr="00466168" w:rsidTr="000720E7">
        <w:tc>
          <w:tcPr>
            <w:tcW w:w="4990" w:type="dxa"/>
          </w:tcPr>
          <w:p w:rsidR="000720E7" w:rsidRPr="00466168" w:rsidRDefault="000720E7" w:rsidP="008733F7">
            <w:pPr>
              <w:ind w:left="85"/>
              <w:jc w:val="both"/>
              <w:rPr>
                <w:sz w:val="24"/>
                <w:szCs w:val="24"/>
              </w:rPr>
            </w:pPr>
            <w:r w:rsidRPr="00466168">
              <w:rPr>
                <w:sz w:val="24"/>
                <w:szCs w:val="24"/>
              </w:rPr>
              <w:t>1.7. Адрес страницы в сети Интернет, используемой эмитентом для раскрытия информации</w:t>
            </w:r>
          </w:p>
        </w:tc>
        <w:tc>
          <w:tcPr>
            <w:tcW w:w="4791" w:type="dxa"/>
          </w:tcPr>
          <w:p w:rsidR="008C385F" w:rsidRPr="00A052BA" w:rsidRDefault="00861168" w:rsidP="008C385F">
            <w:pPr>
              <w:ind w:left="85" w:right="85"/>
              <w:jc w:val="both"/>
              <w:rPr>
                <w:sz w:val="24"/>
              </w:rPr>
            </w:pPr>
            <w:hyperlink r:id="rId6" w:history="1">
              <w:r w:rsidR="008C385F" w:rsidRPr="00A052BA">
                <w:rPr>
                  <w:rStyle w:val="a9"/>
                  <w:sz w:val="24"/>
                </w:rPr>
                <w:t>https://disclosure.1prime.ru/Portal/Default.aspx?emId=6315222985</w:t>
              </w:r>
            </w:hyperlink>
          </w:p>
          <w:p w:rsidR="000720E7" w:rsidRPr="00B05AAF" w:rsidRDefault="00861168" w:rsidP="008C385F">
            <w:pPr>
              <w:ind w:left="85"/>
              <w:jc w:val="both"/>
              <w:rPr>
                <w:sz w:val="24"/>
                <w:szCs w:val="24"/>
              </w:rPr>
            </w:pPr>
            <w:hyperlink r:id="rId7" w:history="1">
              <w:r w:rsidR="008C385F" w:rsidRPr="00B705B5">
                <w:rPr>
                  <w:rStyle w:val="a9"/>
                  <w:sz w:val="24"/>
                  <w:szCs w:val="24"/>
                </w:rPr>
                <w:t>http://www.samaraenergo.ru/stockholder/facts/</w:t>
              </w:r>
            </w:hyperlink>
          </w:p>
        </w:tc>
      </w:tr>
    </w:tbl>
    <w:p w:rsidR="000720E7" w:rsidRPr="00466168" w:rsidRDefault="000720E7" w:rsidP="008733F7">
      <w:pPr>
        <w:rPr>
          <w:sz w:val="24"/>
          <w:szCs w:val="24"/>
        </w:rPr>
      </w:pP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928"/>
        <w:gridCol w:w="2551"/>
        <w:gridCol w:w="2835"/>
      </w:tblGrid>
      <w:tr w:rsidR="000720E7" w:rsidRPr="00466168" w:rsidTr="000720E7">
        <w:tc>
          <w:tcPr>
            <w:tcW w:w="9781" w:type="dxa"/>
            <w:gridSpan w:val="7"/>
          </w:tcPr>
          <w:p w:rsidR="000720E7" w:rsidRPr="00466168" w:rsidRDefault="000720E7" w:rsidP="008733F7">
            <w:pPr>
              <w:jc w:val="center"/>
              <w:rPr>
                <w:sz w:val="24"/>
                <w:szCs w:val="24"/>
              </w:rPr>
            </w:pPr>
            <w:r w:rsidRPr="00466168">
              <w:rPr>
                <w:sz w:val="24"/>
                <w:szCs w:val="24"/>
              </w:rPr>
              <w:t>2. Содержание сообщения</w:t>
            </w:r>
          </w:p>
        </w:tc>
      </w:tr>
      <w:tr w:rsidR="000720E7" w:rsidRPr="000912CC" w:rsidTr="000720E7">
        <w:tc>
          <w:tcPr>
            <w:tcW w:w="9781" w:type="dxa"/>
            <w:gridSpan w:val="7"/>
          </w:tcPr>
          <w:p w:rsidR="000720E7" w:rsidRPr="00861168" w:rsidRDefault="000720E7" w:rsidP="00861168">
            <w:pPr>
              <w:pStyle w:val="a4"/>
              <w:spacing w:before="0" w:beforeAutospacing="0" w:after="0" w:afterAutospacing="0"/>
              <w:rPr>
                <w:sz w:val="22"/>
                <w:szCs w:val="22"/>
              </w:rPr>
            </w:pPr>
            <w:bookmarkStart w:id="0" w:name="OLE_LINK1"/>
            <w:bookmarkStart w:id="1" w:name="OLE_LINK2"/>
            <w:r w:rsidRPr="00861168">
              <w:rPr>
                <w:sz w:val="22"/>
                <w:szCs w:val="22"/>
              </w:rPr>
              <w:t xml:space="preserve">2.1. Кворум заседания Совета директоров эмитента - в соответствии со ст. 68 Федерального закона № 208-ФЗ «Об акционерных обществах» кворум для проведения заседания Совета директоров и принятия решения по всем вопросам, внесенным в повестку дня, имелся. </w:t>
            </w:r>
          </w:p>
          <w:p w:rsidR="000720E7" w:rsidRPr="00861168" w:rsidRDefault="000720E7" w:rsidP="00861168">
            <w:pPr>
              <w:pStyle w:val="a4"/>
              <w:spacing w:before="0" w:beforeAutospacing="0" w:after="0" w:afterAutospacing="0"/>
              <w:rPr>
                <w:sz w:val="22"/>
                <w:szCs w:val="22"/>
              </w:rPr>
            </w:pPr>
            <w:r w:rsidRPr="00861168">
              <w:rPr>
                <w:sz w:val="22"/>
                <w:szCs w:val="22"/>
              </w:rPr>
              <w:t>2.2.</w:t>
            </w:r>
            <w:r w:rsidRPr="00861168">
              <w:rPr>
                <w:bCs/>
                <w:sz w:val="22"/>
                <w:szCs w:val="22"/>
              </w:rPr>
              <w:t xml:space="preserve"> Дата проведения заседания совета директоров (наблюдательного совета) эмитента</w:t>
            </w:r>
            <w:r w:rsidRPr="00861168">
              <w:rPr>
                <w:sz w:val="22"/>
                <w:szCs w:val="22"/>
              </w:rPr>
              <w:t>:</w:t>
            </w:r>
            <w:r w:rsidRPr="00861168">
              <w:rPr>
                <w:b/>
                <w:sz w:val="22"/>
                <w:szCs w:val="22"/>
              </w:rPr>
              <w:t xml:space="preserve"> </w:t>
            </w:r>
            <w:r w:rsidR="00450C84" w:rsidRPr="00861168">
              <w:rPr>
                <w:b/>
                <w:sz w:val="22"/>
                <w:szCs w:val="22"/>
              </w:rPr>
              <w:t>2</w:t>
            </w:r>
            <w:r w:rsidR="00861168" w:rsidRPr="00861168">
              <w:rPr>
                <w:b/>
                <w:sz w:val="22"/>
                <w:szCs w:val="22"/>
              </w:rPr>
              <w:t>8</w:t>
            </w:r>
            <w:r w:rsidR="000451D9" w:rsidRPr="00861168">
              <w:rPr>
                <w:b/>
                <w:sz w:val="22"/>
                <w:szCs w:val="22"/>
              </w:rPr>
              <w:t xml:space="preserve"> </w:t>
            </w:r>
            <w:r w:rsidR="008C385F" w:rsidRPr="00861168">
              <w:rPr>
                <w:b/>
                <w:sz w:val="22"/>
                <w:szCs w:val="22"/>
              </w:rPr>
              <w:t>сентября</w:t>
            </w:r>
            <w:r w:rsidRPr="00861168">
              <w:rPr>
                <w:b/>
                <w:sz w:val="22"/>
                <w:szCs w:val="22"/>
              </w:rPr>
              <w:t xml:space="preserve"> 201</w:t>
            </w:r>
            <w:r w:rsidR="00E7352E" w:rsidRPr="00861168">
              <w:rPr>
                <w:b/>
                <w:sz w:val="22"/>
                <w:szCs w:val="22"/>
              </w:rPr>
              <w:t>6</w:t>
            </w:r>
            <w:r w:rsidRPr="00861168">
              <w:rPr>
                <w:b/>
                <w:sz w:val="22"/>
                <w:szCs w:val="22"/>
              </w:rPr>
              <w:t xml:space="preserve"> года. </w:t>
            </w:r>
          </w:p>
          <w:p w:rsidR="000720E7" w:rsidRPr="00861168" w:rsidRDefault="000720E7" w:rsidP="00861168">
            <w:pPr>
              <w:pStyle w:val="a4"/>
              <w:spacing w:before="0" w:beforeAutospacing="0" w:after="0" w:afterAutospacing="0"/>
              <w:rPr>
                <w:b/>
                <w:sz w:val="22"/>
                <w:szCs w:val="22"/>
              </w:rPr>
            </w:pPr>
            <w:r w:rsidRPr="00861168">
              <w:rPr>
                <w:sz w:val="22"/>
                <w:szCs w:val="22"/>
              </w:rPr>
              <w:t>2.3. Дата составления и номер протокола заседания совета директоров (наблюдательного совета) эмитента:</w:t>
            </w:r>
            <w:r w:rsidRPr="00861168">
              <w:rPr>
                <w:b/>
                <w:sz w:val="22"/>
                <w:szCs w:val="22"/>
              </w:rPr>
              <w:t xml:space="preserve"> </w:t>
            </w:r>
          </w:p>
          <w:p w:rsidR="00445DA2" w:rsidRPr="00861168" w:rsidRDefault="00450C84" w:rsidP="00861168">
            <w:pPr>
              <w:pStyle w:val="a4"/>
              <w:spacing w:before="0" w:beforeAutospacing="0" w:after="0" w:afterAutospacing="0"/>
              <w:rPr>
                <w:b/>
                <w:sz w:val="22"/>
                <w:szCs w:val="22"/>
              </w:rPr>
            </w:pPr>
            <w:r w:rsidRPr="00861168">
              <w:rPr>
                <w:b/>
                <w:sz w:val="22"/>
                <w:szCs w:val="22"/>
              </w:rPr>
              <w:t>2</w:t>
            </w:r>
            <w:r w:rsidR="00861168" w:rsidRPr="00861168">
              <w:rPr>
                <w:b/>
                <w:sz w:val="22"/>
                <w:szCs w:val="22"/>
              </w:rPr>
              <w:t>9</w:t>
            </w:r>
            <w:r w:rsidR="000451D9" w:rsidRPr="00861168">
              <w:rPr>
                <w:b/>
                <w:sz w:val="22"/>
                <w:szCs w:val="22"/>
              </w:rPr>
              <w:t xml:space="preserve"> </w:t>
            </w:r>
            <w:r w:rsidR="008C385F" w:rsidRPr="00861168">
              <w:rPr>
                <w:b/>
                <w:sz w:val="22"/>
                <w:szCs w:val="22"/>
              </w:rPr>
              <w:t>сентября</w:t>
            </w:r>
            <w:r w:rsidR="000451D9" w:rsidRPr="00861168">
              <w:rPr>
                <w:b/>
                <w:sz w:val="22"/>
                <w:szCs w:val="22"/>
              </w:rPr>
              <w:t xml:space="preserve"> </w:t>
            </w:r>
            <w:r w:rsidR="000720E7" w:rsidRPr="00861168">
              <w:rPr>
                <w:b/>
                <w:sz w:val="22"/>
                <w:szCs w:val="22"/>
              </w:rPr>
              <w:t>201</w:t>
            </w:r>
            <w:r w:rsidR="00E7352E" w:rsidRPr="00861168">
              <w:rPr>
                <w:b/>
                <w:sz w:val="22"/>
                <w:szCs w:val="22"/>
              </w:rPr>
              <w:t>6</w:t>
            </w:r>
            <w:r w:rsidR="000720E7" w:rsidRPr="00861168">
              <w:rPr>
                <w:b/>
                <w:sz w:val="22"/>
                <w:szCs w:val="22"/>
              </w:rPr>
              <w:t xml:space="preserve"> года, №</w:t>
            </w:r>
            <w:r w:rsidRPr="00861168">
              <w:rPr>
                <w:b/>
                <w:sz w:val="22"/>
                <w:szCs w:val="22"/>
              </w:rPr>
              <w:t>0</w:t>
            </w:r>
            <w:r w:rsidR="00861168" w:rsidRPr="00861168">
              <w:rPr>
                <w:b/>
                <w:sz w:val="22"/>
                <w:szCs w:val="22"/>
              </w:rPr>
              <w:t>6</w:t>
            </w:r>
            <w:r w:rsidR="000720E7" w:rsidRPr="00861168">
              <w:rPr>
                <w:b/>
                <w:sz w:val="22"/>
                <w:szCs w:val="22"/>
              </w:rPr>
              <w:t>/</w:t>
            </w:r>
            <w:r w:rsidR="00E7352E" w:rsidRPr="00861168">
              <w:rPr>
                <w:b/>
                <w:sz w:val="22"/>
                <w:szCs w:val="22"/>
              </w:rPr>
              <w:t>3</w:t>
            </w:r>
            <w:r w:rsidR="008C385F" w:rsidRPr="00861168">
              <w:rPr>
                <w:b/>
                <w:sz w:val="22"/>
                <w:szCs w:val="22"/>
              </w:rPr>
              <w:t>6</w:t>
            </w:r>
            <w:r w:rsidR="00861168" w:rsidRPr="00861168">
              <w:rPr>
                <w:b/>
                <w:sz w:val="22"/>
                <w:szCs w:val="22"/>
              </w:rPr>
              <w:t>5</w:t>
            </w:r>
          </w:p>
          <w:p w:rsidR="000720E7" w:rsidRPr="00861168" w:rsidRDefault="000720E7" w:rsidP="00861168">
            <w:pPr>
              <w:pStyle w:val="a4"/>
              <w:spacing w:before="0" w:beforeAutospacing="0" w:after="0" w:afterAutospacing="0"/>
              <w:rPr>
                <w:sz w:val="22"/>
                <w:szCs w:val="22"/>
              </w:rPr>
            </w:pPr>
            <w:r w:rsidRPr="00861168">
              <w:rPr>
                <w:sz w:val="22"/>
                <w:szCs w:val="22"/>
              </w:rPr>
              <w:t>2.4. Содержание решений, принятых советом директоров (наблюдательным советом) эмитента:</w:t>
            </w:r>
            <w:bookmarkEnd w:id="0"/>
            <w:bookmarkEnd w:id="1"/>
          </w:p>
          <w:p w:rsidR="00861168" w:rsidRPr="00861168" w:rsidRDefault="00861168" w:rsidP="00861168">
            <w:pPr>
              <w:jc w:val="both"/>
              <w:rPr>
                <w:b/>
                <w:sz w:val="22"/>
                <w:szCs w:val="22"/>
              </w:rPr>
            </w:pPr>
            <w:r w:rsidRPr="00861168">
              <w:rPr>
                <w:b/>
                <w:sz w:val="22"/>
                <w:szCs w:val="22"/>
              </w:rPr>
              <w:t xml:space="preserve">ВОПРОС №1: </w:t>
            </w:r>
            <w:r w:rsidRPr="00861168">
              <w:rPr>
                <w:b/>
                <w:iCs/>
                <w:snapToGrid w:val="0"/>
                <w:color w:val="000000"/>
                <w:sz w:val="22"/>
                <w:szCs w:val="22"/>
              </w:rPr>
              <w:t>О заключении договора об открытии кредитной линии с Банком «ВБРР» (АО)</w:t>
            </w:r>
            <w:r w:rsidRPr="00861168">
              <w:rPr>
                <w:b/>
                <w:sz w:val="22"/>
                <w:szCs w:val="22"/>
              </w:rPr>
              <w:t>.</w:t>
            </w:r>
          </w:p>
          <w:p w:rsidR="00861168" w:rsidRPr="00861168" w:rsidRDefault="00861168" w:rsidP="00861168">
            <w:pPr>
              <w:jc w:val="both"/>
              <w:rPr>
                <w:b/>
                <w:sz w:val="22"/>
                <w:szCs w:val="22"/>
              </w:rPr>
            </w:pPr>
            <w:r w:rsidRPr="00861168">
              <w:rPr>
                <w:b/>
                <w:sz w:val="22"/>
                <w:szCs w:val="22"/>
              </w:rPr>
              <w:t>РЕШЕНИЕ:</w:t>
            </w:r>
          </w:p>
          <w:p w:rsidR="00861168" w:rsidRPr="00861168" w:rsidRDefault="00861168" w:rsidP="00861168">
            <w:pPr>
              <w:jc w:val="both"/>
              <w:rPr>
                <w:sz w:val="22"/>
                <w:szCs w:val="22"/>
                <w:lang w:eastAsia="en-US" w:bidi="en-US"/>
              </w:rPr>
            </w:pPr>
            <w:r w:rsidRPr="00861168">
              <w:rPr>
                <w:sz w:val="22"/>
                <w:szCs w:val="22"/>
                <w:lang w:eastAsia="en-US" w:bidi="en-US"/>
              </w:rPr>
              <w:t>Одобрить заключение Кредитного договора на следующих условиях:</w:t>
            </w:r>
          </w:p>
          <w:p w:rsidR="00861168" w:rsidRPr="00861168" w:rsidRDefault="00861168" w:rsidP="00861168">
            <w:pPr>
              <w:jc w:val="both"/>
              <w:rPr>
                <w:sz w:val="22"/>
                <w:szCs w:val="22"/>
                <w:lang w:eastAsia="en-US" w:bidi="en-US"/>
              </w:rPr>
            </w:pPr>
            <w:r w:rsidRPr="00861168">
              <w:rPr>
                <w:sz w:val="22"/>
                <w:szCs w:val="22"/>
                <w:lang w:eastAsia="en-US" w:bidi="en-US"/>
              </w:rPr>
              <w:t>Одобрить заключение договора об открытии кредитной линии (далее - Договор) с Банком «ВБРР» (АО) на следующих основных условиях:</w:t>
            </w:r>
          </w:p>
          <w:p w:rsidR="00861168" w:rsidRPr="00861168" w:rsidRDefault="00861168" w:rsidP="00861168">
            <w:pPr>
              <w:jc w:val="both"/>
              <w:rPr>
                <w:sz w:val="22"/>
                <w:szCs w:val="22"/>
                <w:lang w:eastAsia="en-US" w:bidi="en-US"/>
              </w:rPr>
            </w:pPr>
            <w:r w:rsidRPr="00861168">
              <w:rPr>
                <w:sz w:val="22"/>
                <w:szCs w:val="22"/>
                <w:lang w:eastAsia="en-US" w:bidi="en-US"/>
              </w:rPr>
              <w:t>- ПАО «Самараэнерго» - Заемщик, Акционерное общество «Всероссийский банк развития регионов» (Банк «ВБРР» (АО</w:t>
            </w:r>
            <w:proofErr w:type="gramStart"/>
            <w:r w:rsidRPr="00861168">
              <w:rPr>
                <w:sz w:val="22"/>
                <w:szCs w:val="22"/>
                <w:lang w:eastAsia="en-US" w:bidi="en-US"/>
              </w:rPr>
              <w:t>))–</w:t>
            </w:r>
            <w:proofErr w:type="gramEnd"/>
            <w:r w:rsidRPr="00861168">
              <w:rPr>
                <w:sz w:val="22"/>
                <w:szCs w:val="22"/>
                <w:lang w:eastAsia="en-US" w:bidi="en-US"/>
              </w:rPr>
              <w:t xml:space="preserve"> Кредитор; </w:t>
            </w:r>
          </w:p>
          <w:p w:rsidR="00861168" w:rsidRPr="00861168" w:rsidRDefault="00861168" w:rsidP="00861168">
            <w:pPr>
              <w:jc w:val="both"/>
              <w:rPr>
                <w:sz w:val="22"/>
                <w:szCs w:val="22"/>
                <w:lang w:eastAsia="en-US" w:bidi="en-US"/>
              </w:rPr>
            </w:pPr>
            <w:r w:rsidRPr="00861168">
              <w:rPr>
                <w:sz w:val="22"/>
                <w:szCs w:val="22"/>
                <w:lang w:eastAsia="en-US" w:bidi="en-US"/>
              </w:rPr>
              <w:t>- Максимальный лимит задолженности - 500 000 000 (Пятьсот миллионов) рублей.</w:t>
            </w:r>
          </w:p>
          <w:p w:rsidR="00861168" w:rsidRPr="00861168" w:rsidRDefault="00861168" w:rsidP="00861168">
            <w:pPr>
              <w:jc w:val="both"/>
              <w:rPr>
                <w:sz w:val="22"/>
                <w:szCs w:val="22"/>
                <w:lang w:eastAsia="en-US" w:bidi="en-US"/>
              </w:rPr>
            </w:pPr>
            <w:r w:rsidRPr="00861168">
              <w:rPr>
                <w:sz w:val="22"/>
                <w:szCs w:val="22"/>
                <w:lang w:eastAsia="en-US" w:bidi="en-US"/>
              </w:rPr>
              <w:t>- Заемщик имеет право досрочно погасить задолженность по кредитной линии в полном объеме или частично и уплатить причитающиеся проценты и комиссии за фактический срок пользования кредитными средствами, предварительно уведомив Кредитора, не менее чем за 2 (Два) рабочих дня до даты предстоящего погашения.</w:t>
            </w:r>
          </w:p>
          <w:p w:rsidR="00861168" w:rsidRPr="00861168" w:rsidRDefault="00861168" w:rsidP="00861168">
            <w:pPr>
              <w:jc w:val="both"/>
              <w:rPr>
                <w:sz w:val="22"/>
                <w:szCs w:val="22"/>
                <w:lang w:eastAsia="en-US" w:bidi="en-US"/>
              </w:rPr>
            </w:pPr>
            <w:r w:rsidRPr="00861168">
              <w:rPr>
                <w:sz w:val="22"/>
                <w:szCs w:val="22"/>
                <w:lang w:eastAsia="en-US" w:bidi="en-US"/>
              </w:rPr>
              <w:t xml:space="preserve">- Срок действия договора – 12 месяцев; </w:t>
            </w:r>
          </w:p>
          <w:p w:rsidR="00861168" w:rsidRPr="00861168" w:rsidRDefault="00861168" w:rsidP="00861168">
            <w:pPr>
              <w:jc w:val="both"/>
              <w:rPr>
                <w:sz w:val="22"/>
                <w:szCs w:val="22"/>
                <w:lang w:eastAsia="en-US" w:bidi="en-US"/>
              </w:rPr>
            </w:pPr>
            <w:r w:rsidRPr="00861168">
              <w:rPr>
                <w:sz w:val="22"/>
                <w:szCs w:val="22"/>
                <w:lang w:eastAsia="en-US" w:bidi="en-US"/>
              </w:rPr>
              <w:t>- Срок каждого отдельного кредита в рамках Договора согласовывается путем обмена Подтверждениями, но не может превышать срок пользования Кредитной линией. Предоставление кредитов в рамках Договора прекращается за 30 (Тридцать) календарных дней до окончания срока пользования кредитной линией;</w:t>
            </w:r>
          </w:p>
          <w:p w:rsidR="00861168" w:rsidRPr="00861168" w:rsidRDefault="00861168" w:rsidP="00861168">
            <w:pPr>
              <w:jc w:val="both"/>
              <w:rPr>
                <w:sz w:val="22"/>
                <w:szCs w:val="22"/>
                <w:lang w:eastAsia="en-US" w:bidi="en-US"/>
              </w:rPr>
            </w:pPr>
            <w:r w:rsidRPr="00861168">
              <w:rPr>
                <w:sz w:val="22"/>
                <w:szCs w:val="22"/>
                <w:lang w:eastAsia="en-US" w:bidi="en-US"/>
              </w:rPr>
              <w:t>- Процентная ставка устанавливается в момент выдачи транша.</w:t>
            </w:r>
          </w:p>
          <w:p w:rsidR="00861168" w:rsidRPr="00861168" w:rsidRDefault="00861168" w:rsidP="00861168">
            <w:pPr>
              <w:jc w:val="both"/>
              <w:rPr>
                <w:sz w:val="22"/>
                <w:szCs w:val="22"/>
                <w:lang w:eastAsia="en-US" w:bidi="en-US"/>
              </w:rPr>
            </w:pPr>
            <w:r w:rsidRPr="00861168">
              <w:rPr>
                <w:sz w:val="22"/>
                <w:szCs w:val="22"/>
                <w:lang w:eastAsia="en-US" w:bidi="en-US"/>
              </w:rPr>
              <w:t>- Без обеспечения.</w:t>
            </w:r>
          </w:p>
          <w:p w:rsidR="00861168" w:rsidRPr="00861168" w:rsidRDefault="00861168" w:rsidP="00861168">
            <w:pPr>
              <w:jc w:val="both"/>
              <w:rPr>
                <w:sz w:val="22"/>
                <w:szCs w:val="22"/>
                <w:lang w:eastAsia="en-US" w:bidi="en-US"/>
              </w:rPr>
            </w:pPr>
            <w:r w:rsidRPr="00861168">
              <w:rPr>
                <w:sz w:val="22"/>
                <w:szCs w:val="22"/>
                <w:lang w:eastAsia="en-US" w:bidi="en-US"/>
              </w:rPr>
              <w:t>- Существенные условия предоставления текущего кредита: сумма текущего кредита, дата предоставления текущего кредита, дата погашения текущего кредита, процентная ставка согласовываются путем обмена Подтверждениями, подписанными уполномоченными лицами и переданными Сторонами друг другу посредством электронной почты или на бумажных носителях;</w:t>
            </w:r>
          </w:p>
          <w:p w:rsidR="00861168" w:rsidRPr="00861168" w:rsidRDefault="00861168" w:rsidP="00861168">
            <w:pPr>
              <w:jc w:val="both"/>
              <w:rPr>
                <w:sz w:val="22"/>
                <w:szCs w:val="22"/>
                <w:lang w:eastAsia="en-US" w:bidi="en-US"/>
              </w:rPr>
            </w:pPr>
            <w:r w:rsidRPr="00861168">
              <w:rPr>
                <w:sz w:val="22"/>
                <w:szCs w:val="22"/>
                <w:lang w:eastAsia="en-US" w:bidi="en-US"/>
              </w:rPr>
              <w:t>- Кредитная линия предоставляется Заемщику для пополнения оборотных средств;</w:t>
            </w:r>
          </w:p>
          <w:p w:rsidR="00861168" w:rsidRPr="00861168" w:rsidRDefault="00861168" w:rsidP="00861168">
            <w:pPr>
              <w:jc w:val="both"/>
              <w:rPr>
                <w:sz w:val="22"/>
                <w:szCs w:val="22"/>
                <w:lang w:eastAsia="en-US" w:bidi="en-US"/>
              </w:rPr>
            </w:pPr>
            <w:r w:rsidRPr="00861168">
              <w:rPr>
                <w:sz w:val="22"/>
                <w:szCs w:val="22"/>
                <w:lang w:eastAsia="en-US" w:bidi="en-US"/>
              </w:rPr>
              <w:lastRenderedPageBreak/>
              <w:t>- Погашение текущих кредитов по каждому отдельному кредиту осуществляется в последний день срока, на который был предоставлен текущий кредит, указанного в соответствующем Подтверждении, но в любом случае не позднее даты окончания срока действия Договора;</w:t>
            </w:r>
          </w:p>
          <w:p w:rsidR="00861168" w:rsidRPr="00861168" w:rsidRDefault="00861168" w:rsidP="00861168">
            <w:pPr>
              <w:jc w:val="both"/>
              <w:rPr>
                <w:sz w:val="22"/>
                <w:szCs w:val="22"/>
                <w:lang w:eastAsia="en-US" w:bidi="en-US"/>
              </w:rPr>
            </w:pPr>
            <w:r w:rsidRPr="00861168">
              <w:rPr>
                <w:sz w:val="22"/>
                <w:szCs w:val="22"/>
                <w:lang w:eastAsia="en-US" w:bidi="en-US"/>
              </w:rPr>
              <w:t>- Периодичность уплаты процентов – ежемесячно, не позднее 1-го рабочего дня каждого месяца за истекший календарный месяц и одновременно с окончанием срока действия кредитной линии, но не позднее даты ее окончательного погашения;</w:t>
            </w:r>
          </w:p>
          <w:p w:rsidR="00861168" w:rsidRPr="00861168" w:rsidRDefault="00861168" w:rsidP="00861168">
            <w:pPr>
              <w:jc w:val="both"/>
              <w:rPr>
                <w:sz w:val="22"/>
                <w:szCs w:val="22"/>
                <w:lang w:eastAsia="en-US" w:bidi="en-US"/>
              </w:rPr>
            </w:pPr>
            <w:r w:rsidRPr="00861168">
              <w:rPr>
                <w:sz w:val="22"/>
                <w:szCs w:val="22"/>
                <w:lang w:eastAsia="en-US" w:bidi="en-US"/>
              </w:rPr>
              <w:t>- Неустойка за нарушение сроков погашения кредита, уплаты процентов, иных платежей по кредитному договору: в размере двойной Ключевой ставки Банка России, действующей на дату неисполнения обязательств. Неустойка начисляется на сумму задолженности за весь период просрочки до дня полного погашения кредита и/или уплаты процентов и/или комиссий Кредитору;</w:t>
            </w:r>
          </w:p>
          <w:p w:rsidR="00861168" w:rsidRPr="00861168" w:rsidRDefault="00861168" w:rsidP="00861168">
            <w:pPr>
              <w:jc w:val="both"/>
              <w:rPr>
                <w:sz w:val="22"/>
                <w:szCs w:val="22"/>
                <w:lang w:eastAsia="en-US" w:bidi="en-US"/>
              </w:rPr>
            </w:pPr>
            <w:r w:rsidRPr="00861168">
              <w:rPr>
                <w:sz w:val="22"/>
                <w:szCs w:val="22"/>
                <w:lang w:eastAsia="en-US" w:bidi="en-US"/>
              </w:rPr>
              <w:t>- За неисполнение/ ненадлежащее исполнение Заемщиком обязательств по целевому использованию, Кредитор имеет право досрочно истребовать сумму задолженности по Договору, в части, направленной Заемщиком не по целевому назначению. При этом Заемщик обязан погасить указанную задолженность в течение 10 (Десяти) календарных дней с момента направления Кредитором соответствующего требования, а в случае непогашения соответствующей суммы в указанный срок, Кредитор имеет право списать со счета Заемщика сумму штрафа в размере 100 000 (Сто тысяч) рублей за каждый случай нарушения обязательства;</w:t>
            </w:r>
          </w:p>
          <w:p w:rsidR="00861168" w:rsidRPr="00861168" w:rsidRDefault="00861168" w:rsidP="00861168">
            <w:pPr>
              <w:jc w:val="both"/>
              <w:rPr>
                <w:sz w:val="22"/>
                <w:szCs w:val="22"/>
                <w:lang w:eastAsia="en-US" w:bidi="en-US"/>
              </w:rPr>
            </w:pPr>
            <w:r w:rsidRPr="00861168">
              <w:rPr>
                <w:sz w:val="22"/>
                <w:szCs w:val="22"/>
                <w:lang w:eastAsia="en-US" w:bidi="en-US"/>
              </w:rPr>
              <w:t>- Заемщик обязан заключить с АО АКБ «ГАЗБАНК» Соглашения об исполнении инкассовых поручений/ платежных требований Кредитора с заранее данным акцептом Заемщика;</w:t>
            </w:r>
          </w:p>
          <w:p w:rsidR="00861168" w:rsidRPr="00861168" w:rsidRDefault="00861168" w:rsidP="00861168">
            <w:pPr>
              <w:pStyle w:val="3"/>
              <w:spacing w:after="0"/>
              <w:jc w:val="both"/>
              <w:rPr>
                <w:sz w:val="22"/>
                <w:szCs w:val="22"/>
              </w:rPr>
            </w:pPr>
            <w:r w:rsidRPr="00861168">
              <w:rPr>
                <w:sz w:val="22"/>
                <w:szCs w:val="22"/>
                <w:lang w:eastAsia="en-US" w:bidi="en-US"/>
              </w:rPr>
              <w:t>- за ненадлежащее исполнение Заемщиком обязательств по предоставлению права на списание средств со счетов Заемщика, открытых у Кредитора или в иных кредитных организациях, по предоставлению обеспечения исполнения обязательств, а также в случае отзыва (без согласия Кредитора) заранее данного согласия (акцепта) на списание средств со счетов Заемщика, до даты полного исполнения обязательств по Договору, Кредитор вправе увеличить действующую процентную ставку за пользование кредитными средствами на 3 (Три) процента годовых с даты, следующей за датой неисполнения обязательства/отзыва заранее данного акцепта до даты исполнения указанного обязательства/предоставления заранее данного акцепта включительно.</w:t>
            </w:r>
          </w:p>
          <w:p w:rsidR="00861168" w:rsidRPr="00861168" w:rsidRDefault="00861168" w:rsidP="00861168">
            <w:pPr>
              <w:jc w:val="both"/>
              <w:rPr>
                <w:i/>
                <w:sz w:val="22"/>
                <w:szCs w:val="22"/>
              </w:rPr>
            </w:pPr>
            <w:r w:rsidRPr="00861168">
              <w:rPr>
                <w:i/>
                <w:sz w:val="22"/>
                <w:szCs w:val="22"/>
              </w:rPr>
              <w:t>Голосовали</w:t>
            </w:r>
            <w:r w:rsidRPr="00861168">
              <w:rPr>
                <w:sz w:val="22"/>
                <w:szCs w:val="22"/>
              </w:rPr>
              <w:t xml:space="preserve"> </w:t>
            </w:r>
            <w:r w:rsidRPr="00861168">
              <w:rPr>
                <w:i/>
                <w:sz w:val="22"/>
                <w:szCs w:val="22"/>
              </w:rPr>
              <w:t xml:space="preserve">«за» – 9 (Бобровский Е.И., Бибикова О.Г., Козлов А.В., Зуева О.Х., Сойфер М.В., </w:t>
            </w:r>
            <w:proofErr w:type="spellStart"/>
            <w:r w:rsidRPr="00861168">
              <w:rPr>
                <w:i/>
                <w:sz w:val="22"/>
                <w:szCs w:val="22"/>
              </w:rPr>
              <w:t>Ример</w:t>
            </w:r>
            <w:proofErr w:type="spellEnd"/>
            <w:r w:rsidRPr="00861168">
              <w:rPr>
                <w:i/>
                <w:sz w:val="22"/>
                <w:szCs w:val="22"/>
              </w:rPr>
              <w:t xml:space="preserve"> Ю.М., </w:t>
            </w:r>
            <w:proofErr w:type="spellStart"/>
            <w:r w:rsidRPr="00861168">
              <w:rPr>
                <w:i/>
                <w:sz w:val="22"/>
                <w:szCs w:val="22"/>
              </w:rPr>
              <w:t>Розенцвайг</w:t>
            </w:r>
            <w:proofErr w:type="spellEnd"/>
            <w:r w:rsidRPr="00861168">
              <w:rPr>
                <w:i/>
                <w:sz w:val="22"/>
                <w:szCs w:val="22"/>
              </w:rPr>
              <w:t xml:space="preserve"> А.Ш., Руднев М.В., </w:t>
            </w:r>
            <w:proofErr w:type="spellStart"/>
            <w:r w:rsidRPr="00861168">
              <w:rPr>
                <w:i/>
                <w:sz w:val="22"/>
                <w:szCs w:val="22"/>
              </w:rPr>
              <w:t>Шашков</w:t>
            </w:r>
            <w:proofErr w:type="spellEnd"/>
            <w:r w:rsidRPr="00861168">
              <w:rPr>
                <w:i/>
                <w:sz w:val="22"/>
                <w:szCs w:val="22"/>
              </w:rPr>
              <w:t xml:space="preserve"> С.А.)</w:t>
            </w:r>
          </w:p>
          <w:p w:rsidR="00861168" w:rsidRPr="00861168" w:rsidRDefault="00861168" w:rsidP="00861168">
            <w:pPr>
              <w:jc w:val="both"/>
              <w:rPr>
                <w:i/>
                <w:sz w:val="22"/>
                <w:szCs w:val="22"/>
              </w:rPr>
            </w:pPr>
            <w:r w:rsidRPr="00861168">
              <w:rPr>
                <w:i/>
                <w:sz w:val="22"/>
                <w:szCs w:val="22"/>
              </w:rPr>
              <w:t xml:space="preserve">                      «против» - нет</w:t>
            </w:r>
          </w:p>
          <w:p w:rsidR="00861168" w:rsidRPr="00861168" w:rsidRDefault="00861168" w:rsidP="00861168">
            <w:pPr>
              <w:pStyle w:val="Normal"/>
              <w:spacing w:line="240" w:lineRule="auto"/>
              <w:ind w:left="0"/>
              <w:rPr>
                <w:i/>
                <w:sz w:val="22"/>
                <w:szCs w:val="22"/>
              </w:rPr>
            </w:pPr>
            <w:r w:rsidRPr="00861168">
              <w:rPr>
                <w:i/>
                <w:sz w:val="22"/>
                <w:szCs w:val="22"/>
              </w:rPr>
              <w:t xml:space="preserve">                      «воздержался» -  нет</w:t>
            </w:r>
          </w:p>
          <w:p w:rsidR="00861168" w:rsidRPr="00861168" w:rsidRDefault="00861168" w:rsidP="00861168">
            <w:pPr>
              <w:pStyle w:val="FR4"/>
              <w:ind w:left="0" w:firstLine="0"/>
              <w:rPr>
                <w:rFonts w:ascii="Times New Roman" w:hAnsi="Times New Roman"/>
                <w:b/>
                <w:i/>
                <w:sz w:val="22"/>
                <w:szCs w:val="22"/>
              </w:rPr>
            </w:pPr>
            <w:r w:rsidRPr="00861168">
              <w:rPr>
                <w:rFonts w:ascii="Times New Roman" w:hAnsi="Times New Roman"/>
                <w:b/>
                <w:i/>
                <w:sz w:val="22"/>
                <w:szCs w:val="22"/>
              </w:rPr>
              <w:t xml:space="preserve">ПО РЕЗУЛЬТАТАМ ГОЛОСОВАНИЯ РЕШЕНИЕ ПРИНЯТО. </w:t>
            </w:r>
          </w:p>
          <w:p w:rsidR="00861168" w:rsidRPr="00861168" w:rsidRDefault="00861168" w:rsidP="00861168">
            <w:pPr>
              <w:pStyle w:val="FR4"/>
              <w:ind w:left="0" w:firstLine="0"/>
              <w:rPr>
                <w:rFonts w:ascii="Times New Roman" w:hAnsi="Times New Roman"/>
                <w:b/>
                <w:i/>
                <w:sz w:val="22"/>
                <w:szCs w:val="22"/>
              </w:rPr>
            </w:pPr>
          </w:p>
          <w:p w:rsidR="00861168" w:rsidRPr="00861168" w:rsidRDefault="00861168" w:rsidP="00861168">
            <w:pPr>
              <w:tabs>
                <w:tab w:val="left" w:pos="567"/>
              </w:tabs>
              <w:jc w:val="both"/>
              <w:rPr>
                <w:b/>
                <w:sz w:val="22"/>
                <w:szCs w:val="22"/>
              </w:rPr>
            </w:pPr>
            <w:r w:rsidRPr="00861168">
              <w:rPr>
                <w:b/>
                <w:sz w:val="22"/>
                <w:szCs w:val="22"/>
              </w:rPr>
              <w:t xml:space="preserve">ВОПРОС №2: </w:t>
            </w:r>
            <w:r w:rsidRPr="00861168">
              <w:rPr>
                <w:b/>
                <w:iCs/>
                <w:snapToGrid w:val="0"/>
                <w:color w:val="000000"/>
                <w:sz w:val="22"/>
                <w:szCs w:val="22"/>
              </w:rPr>
              <w:t>Об утверждении отчета о выполнении бизнес-плана ПАО «Самараэнерго» за 2 квартал (1 полугодие) 2016 года.</w:t>
            </w:r>
          </w:p>
          <w:p w:rsidR="00861168" w:rsidRPr="00861168" w:rsidRDefault="00861168" w:rsidP="00861168">
            <w:pPr>
              <w:jc w:val="both"/>
              <w:rPr>
                <w:b/>
                <w:sz w:val="22"/>
                <w:szCs w:val="22"/>
              </w:rPr>
            </w:pPr>
            <w:r w:rsidRPr="00861168">
              <w:rPr>
                <w:b/>
                <w:sz w:val="22"/>
                <w:szCs w:val="22"/>
              </w:rPr>
              <w:t>РЕШЕНИЕ:</w:t>
            </w:r>
          </w:p>
          <w:p w:rsidR="00861168" w:rsidRPr="00861168" w:rsidRDefault="00861168" w:rsidP="00861168">
            <w:pPr>
              <w:jc w:val="both"/>
              <w:rPr>
                <w:sz w:val="22"/>
                <w:szCs w:val="22"/>
              </w:rPr>
            </w:pPr>
            <w:r w:rsidRPr="00861168">
              <w:rPr>
                <w:sz w:val="22"/>
                <w:szCs w:val="22"/>
                <w:lang w:eastAsia="en-US" w:bidi="en-US"/>
              </w:rPr>
              <w:t xml:space="preserve">Утвердить отчет о выполнении бизнес-плана ПАО «Самараэнерго» за 2 квартал 2016 (1 полугодие) года </w:t>
            </w:r>
          </w:p>
          <w:p w:rsidR="00861168" w:rsidRPr="00861168" w:rsidRDefault="00861168" w:rsidP="00861168">
            <w:pPr>
              <w:jc w:val="both"/>
              <w:rPr>
                <w:i/>
                <w:sz w:val="22"/>
                <w:szCs w:val="22"/>
              </w:rPr>
            </w:pPr>
            <w:r w:rsidRPr="00861168">
              <w:rPr>
                <w:i/>
                <w:sz w:val="22"/>
                <w:szCs w:val="22"/>
              </w:rPr>
              <w:t>Голосовали</w:t>
            </w:r>
            <w:r w:rsidRPr="00861168">
              <w:rPr>
                <w:sz w:val="22"/>
                <w:szCs w:val="22"/>
              </w:rPr>
              <w:t xml:space="preserve"> </w:t>
            </w:r>
            <w:r w:rsidRPr="00861168">
              <w:rPr>
                <w:i/>
                <w:sz w:val="22"/>
                <w:szCs w:val="22"/>
              </w:rPr>
              <w:t xml:space="preserve">«за» – 9 (Бобровский Е.И., Бибикова О.Г., Козлов А.В., Зуева О.Х., Сойфер М.В., </w:t>
            </w:r>
            <w:proofErr w:type="spellStart"/>
            <w:r w:rsidRPr="00861168">
              <w:rPr>
                <w:i/>
                <w:sz w:val="22"/>
                <w:szCs w:val="22"/>
              </w:rPr>
              <w:t>Ример</w:t>
            </w:r>
            <w:proofErr w:type="spellEnd"/>
            <w:r w:rsidRPr="00861168">
              <w:rPr>
                <w:i/>
                <w:sz w:val="22"/>
                <w:szCs w:val="22"/>
              </w:rPr>
              <w:t xml:space="preserve"> Ю.М., </w:t>
            </w:r>
            <w:proofErr w:type="spellStart"/>
            <w:r w:rsidRPr="00861168">
              <w:rPr>
                <w:i/>
                <w:sz w:val="22"/>
                <w:szCs w:val="22"/>
              </w:rPr>
              <w:t>Розенцвайг</w:t>
            </w:r>
            <w:proofErr w:type="spellEnd"/>
            <w:r w:rsidRPr="00861168">
              <w:rPr>
                <w:i/>
                <w:sz w:val="22"/>
                <w:szCs w:val="22"/>
              </w:rPr>
              <w:t xml:space="preserve"> А.Ш., Руднев М.В., </w:t>
            </w:r>
            <w:proofErr w:type="spellStart"/>
            <w:r w:rsidRPr="00861168">
              <w:rPr>
                <w:i/>
                <w:sz w:val="22"/>
                <w:szCs w:val="22"/>
              </w:rPr>
              <w:t>Шашков</w:t>
            </w:r>
            <w:bookmarkStart w:id="2" w:name="_GoBack"/>
            <w:bookmarkEnd w:id="2"/>
            <w:proofErr w:type="spellEnd"/>
            <w:r w:rsidRPr="00861168">
              <w:rPr>
                <w:i/>
                <w:sz w:val="22"/>
                <w:szCs w:val="22"/>
              </w:rPr>
              <w:t xml:space="preserve"> С.А.)</w:t>
            </w:r>
          </w:p>
          <w:p w:rsidR="00861168" w:rsidRPr="00861168" w:rsidRDefault="00861168" w:rsidP="00861168">
            <w:pPr>
              <w:jc w:val="both"/>
              <w:rPr>
                <w:i/>
                <w:sz w:val="22"/>
                <w:szCs w:val="22"/>
              </w:rPr>
            </w:pPr>
            <w:r w:rsidRPr="00861168">
              <w:rPr>
                <w:i/>
                <w:sz w:val="22"/>
                <w:szCs w:val="22"/>
              </w:rPr>
              <w:t xml:space="preserve">                      «против» - нет</w:t>
            </w:r>
          </w:p>
          <w:p w:rsidR="00861168" w:rsidRPr="00861168" w:rsidRDefault="00861168" w:rsidP="00861168">
            <w:pPr>
              <w:jc w:val="both"/>
              <w:rPr>
                <w:i/>
                <w:sz w:val="22"/>
                <w:szCs w:val="22"/>
              </w:rPr>
            </w:pPr>
            <w:r w:rsidRPr="00861168">
              <w:rPr>
                <w:i/>
                <w:sz w:val="22"/>
                <w:szCs w:val="22"/>
              </w:rPr>
              <w:t xml:space="preserve">                      «воздержался» -  нет</w:t>
            </w:r>
          </w:p>
          <w:p w:rsidR="00861168" w:rsidRPr="00861168" w:rsidRDefault="00861168" w:rsidP="00861168">
            <w:pPr>
              <w:pStyle w:val="FR4"/>
              <w:ind w:left="0" w:firstLine="0"/>
              <w:rPr>
                <w:rFonts w:ascii="Times New Roman" w:hAnsi="Times New Roman"/>
                <w:b/>
                <w:i/>
                <w:sz w:val="22"/>
                <w:szCs w:val="22"/>
              </w:rPr>
            </w:pPr>
            <w:r w:rsidRPr="00861168">
              <w:rPr>
                <w:rFonts w:ascii="Times New Roman" w:hAnsi="Times New Roman"/>
                <w:b/>
                <w:i/>
                <w:sz w:val="22"/>
                <w:szCs w:val="22"/>
              </w:rPr>
              <w:t xml:space="preserve">ПО РЕЗУЛЬТАТАМ ГОЛОСОВАНИЯ РЕШЕНИЕ ПРИНЯТО. </w:t>
            </w:r>
          </w:p>
          <w:p w:rsidR="00861168" w:rsidRPr="00861168" w:rsidRDefault="00861168" w:rsidP="00861168">
            <w:pPr>
              <w:pStyle w:val="FR4"/>
              <w:ind w:left="0" w:firstLine="0"/>
              <w:rPr>
                <w:rFonts w:ascii="Times New Roman" w:hAnsi="Times New Roman"/>
                <w:b/>
                <w:i/>
                <w:sz w:val="22"/>
                <w:szCs w:val="22"/>
              </w:rPr>
            </w:pPr>
          </w:p>
          <w:p w:rsidR="00861168" w:rsidRPr="00861168" w:rsidRDefault="00861168" w:rsidP="00861168">
            <w:pPr>
              <w:tabs>
                <w:tab w:val="left" w:pos="567"/>
              </w:tabs>
              <w:jc w:val="both"/>
              <w:rPr>
                <w:b/>
                <w:sz w:val="22"/>
                <w:szCs w:val="22"/>
              </w:rPr>
            </w:pPr>
            <w:r w:rsidRPr="00861168">
              <w:rPr>
                <w:b/>
                <w:sz w:val="22"/>
                <w:szCs w:val="22"/>
              </w:rPr>
              <w:t xml:space="preserve">ВОПРОС №3: </w:t>
            </w:r>
            <w:r w:rsidRPr="00861168">
              <w:rPr>
                <w:b/>
                <w:iCs/>
                <w:snapToGrid w:val="0"/>
                <w:color w:val="000000"/>
                <w:sz w:val="22"/>
                <w:szCs w:val="22"/>
              </w:rPr>
              <w:t>Об утверждении скорректированного Плана закупки товаров (работ, услуг) на 2016 год.</w:t>
            </w:r>
          </w:p>
          <w:p w:rsidR="00861168" w:rsidRPr="00861168" w:rsidRDefault="00861168" w:rsidP="00861168">
            <w:pPr>
              <w:jc w:val="both"/>
              <w:rPr>
                <w:b/>
                <w:sz w:val="22"/>
                <w:szCs w:val="22"/>
              </w:rPr>
            </w:pPr>
            <w:r w:rsidRPr="00861168">
              <w:rPr>
                <w:b/>
                <w:sz w:val="22"/>
                <w:szCs w:val="22"/>
              </w:rPr>
              <w:t>РЕШЕНИЕ:</w:t>
            </w:r>
          </w:p>
          <w:p w:rsidR="00861168" w:rsidRPr="00861168" w:rsidRDefault="00861168" w:rsidP="00861168">
            <w:pPr>
              <w:pStyle w:val="3"/>
              <w:spacing w:after="0"/>
              <w:jc w:val="both"/>
              <w:rPr>
                <w:sz w:val="22"/>
                <w:szCs w:val="22"/>
              </w:rPr>
            </w:pPr>
            <w:r w:rsidRPr="00861168">
              <w:rPr>
                <w:sz w:val="22"/>
                <w:szCs w:val="22"/>
              </w:rPr>
              <w:t>Утвердить скорректированный План закупки товаров (работ, услуг) на 2016 год, в соответствии с приложением №1.</w:t>
            </w:r>
          </w:p>
          <w:p w:rsidR="00861168" w:rsidRPr="00861168" w:rsidRDefault="00861168" w:rsidP="00861168">
            <w:pPr>
              <w:jc w:val="both"/>
              <w:rPr>
                <w:i/>
                <w:sz w:val="22"/>
                <w:szCs w:val="22"/>
              </w:rPr>
            </w:pPr>
          </w:p>
          <w:p w:rsidR="00861168" w:rsidRPr="00861168" w:rsidRDefault="00861168" w:rsidP="00861168">
            <w:pPr>
              <w:jc w:val="both"/>
              <w:rPr>
                <w:i/>
                <w:sz w:val="22"/>
                <w:szCs w:val="22"/>
              </w:rPr>
            </w:pPr>
            <w:r w:rsidRPr="00861168">
              <w:rPr>
                <w:i/>
                <w:sz w:val="22"/>
                <w:szCs w:val="22"/>
              </w:rPr>
              <w:t>Голосовали</w:t>
            </w:r>
            <w:r w:rsidRPr="00861168">
              <w:rPr>
                <w:sz w:val="22"/>
                <w:szCs w:val="22"/>
              </w:rPr>
              <w:t xml:space="preserve"> </w:t>
            </w:r>
            <w:r w:rsidRPr="00861168">
              <w:rPr>
                <w:i/>
                <w:sz w:val="22"/>
                <w:szCs w:val="22"/>
              </w:rPr>
              <w:t xml:space="preserve">«за» – 9 (Бобровский Е.И., Бибикова О.Г., Козлов А.В., Зуева О.Х., Сойфер М.В., </w:t>
            </w:r>
            <w:proofErr w:type="spellStart"/>
            <w:r w:rsidRPr="00861168">
              <w:rPr>
                <w:i/>
                <w:sz w:val="22"/>
                <w:szCs w:val="22"/>
              </w:rPr>
              <w:t>Ример</w:t>
            </w:r>
            <w:proofErr w:type="spellEnd"/>
            <w:r w:rsidRPr="00861168">
              <w:rPr>
                <w:i/>
                <w:sz w:val="22"/>
                <w:szCs w:val="22"/>
              </w:rPr>
              <w:t xml:space="preserve"> Ю.М., </w:t>
            </w:r>
            <w:proofErr w:type="spellStart"/>
            <w:r w:rsidRPr="00861168">
              <w:rPr>
                <w:i/>
                <w:sz w:val="22"/>
                <w:szCs w:val="22"/>
              </w:rPr>
              <w:t>Розенцвайг</w:t>
            </w:r>
            <w:proofErr w:type="spellEnd"/>
            <w:r w:rsidRPr="00861168">
              <w:rPr>
                <w:i/>
                <w:sz w:val="22"/>
                <w:szCs w:val="22"/>
              </w:rPr>
              <w:t xml:space="preserve"> А.Ш., Руднев М.В., </w:t>
            </w:r>
            <w:proofErr w:type="spellStart"/>
            <w:r w:rsidRPr="00861168">
              <w:rPr>
                <w:i/>
                <w:sz w:val="22"/>
                <w:szCs w:val="22"/>
              </w:rPr>
              <w:t>Шашков</w:t>
            </w:r>
            <w:proofErr w:type="spellEnd"/>
            <w:r w:rsidRPr="00861168">
              <w:rPr>
                <w:i/>
                <w:sz w:val="22"/>
                <w:szCs w:val="22"/>
              </w:rPr>
              <w:t xml:space="preserve"> С.А.)</w:t>
            </w:r>
          </w:p>
          <w:p w:rsidR="00861168" w:rsidRPr="00861168" w:rsidRDefault="00861168" w:rsidP="00861168">
            <w:pPr>
              <w:jc w:val="both"/>
              <w:rPr>
                <w:i/>
                <w:sz w:val="22"/>
                <w:szCs w:val="22"/>
              </w:rPr>
            </w:pPr>
            <w:r w:rsidRPr="00861168">
              <w:rPr>
                <w:i/>
                <w:sz w:val="22"/>
                <w:szCs w:val="22"/>
              </w:rPr>
              <w:t xml:space="preserve">                      «против» - нет</w:t>
            </w:r>
          </w:p>
          <w:p w:rsidR="00861168" w:rsidRPr="00861168" w:rsidRDefault="00861168" w:rsidP="00861168">
            <w:pPr>
              <w:pStyle w:val="Normal"/>
              <w:spacing w:line="240" w:lineRule="auto"/>
              <w:ind w:left="0" w:firstLine="0"/>
              <w:rPr>
                <w:i/>
                <w:sz w:val="22"/>
                <w:szCs w:val="22"/>
              </w:rPr>
            </w:pPr>
            <w:r w:rsidRPr="00861168">
              <w:rPr>
                <w:i/>
                <w:sz w:val="22"/>
                <w:szCs w:val="22"/>
              </w:rPr>
              <w:t xml:space="preserve">                      «воздержался» -  нет</w:t>
            </w:r>
          </w:p>
          <w:p w:rsidR="00861168" w:rsidRPr="00861168" w:rsidRDefault="00861168" w:rsidP="00861168">
            <w:pPr>
              <w:pStyle w:val="FR4"/>
              <w:ind w:left="0" w:firstLine="0"/>
              <w:rPr>
                <w:rFonts w:ascii="Times New Roman" w:hAnsi="Times New Roman"/>
                <w:b/>
                <w:i/>
                <w:sz w:val="22"/>
                <w:szCs w:val="22"/>
              </w:rPr>
            </w:pPr>
            <w:r w:rsidRPr="00861168">
              <w:rPr>
                <w:rFonts w:ascii="Times New Roman" w:hAnsi="Times New Roman"/>
                <w:b/>
                <w:i/>
                <w:sz w:val="22"/>
                <w:szCs w:val="22"/>
              </w:rPr>
              <w:t xml:space="preserve">ПО РЕЗУЛЬТАТАМ ГОЛОСОВАНИЯ РЕШЕНИЕ ПРИНЯТО. </w:t>
            </w:r>
          </w:p>
          <w:p w:rsidR="00861168" w:rsidRPr="00861168" w:rsidRDefault="00861168" w:rsidP="00861168">
            <w:pPr>
              <w:tabs>
                <w:tab w:val="left" w:pos="567"/>
              </w:tabs>
              <w:jc w:val="both"/>
              <w:rPr>
                <w:b/>
                <w:sz w:val="22"/>
                <w:szCs w:val="22"/>
              </w:rPr>
            </w:pPr>
          </w:p>
          <w:p w:rsidR="00861168" w:rsidRPr="00861168" w:rsidRDefault="00861168" w:rsidP="00861168">
            <w:pPr>
              <w:tabs>
                <w:tab w:val="left" w:pos="567"/>
              </w:tabs>
              <w:jc w:val="both"/>
              <w:rPr>
                <w:b/>
                <w:sz w:val="22"/>
                <w:szCs w:val="22"/>
              </w:rPr>
            </w:pPr>
          </w:p>
          <w:p w:rsidR="00861168" w:rsidRPr="00861168" w:rsidRDefault="00861168" w:rsidP="00861168">
            <w:pPr>
              <w:tabs>
                <w:tab w:val="left" w:pos="567"/>
              </w:tabs>
              <w:jc w:val="both"/>
              <w:rPr>
                <w:b/>
                <w:sz w:val="22"/>
                <w:szCs w:val="22"/>
              </w:rPr>
            </w:pPr>
            <w:r w:rsidRPr="00861168">
              <w:rPr>
                <w:b/>
                <w:sz w:val="22"/>
                <w:szCs w:val="22"/>
              </w:rPr>
              <w:lastRenderedPageBreak/>
              <w:t xml:space="preserve">ВОПРОС №4: </w:t>
            </w:r>
            <w:r w:rsidRPr="00861168">
              <w:rPr>
                <w:b/>
                <w:iCs/>
                <w:snapToGrid w:val="0"/>
                <w:color w:val="000000"/>
                <w:sz w:val="22"/>
                <w:szCs w:val="22"/>
              </w:rPr>
              <w:t>О рассмотрении отчета Генерального директора ПАО «Самараэнерго» о выполнении ключевых показателей эффективности и расчета размера квартальной премии за II квартал 2016 года.</w:t>
            </w:r>
          </w:p>
          <w:p w:rsidR="00861168" w:rsidRPr="00861168" w:rsidRDefault="00861168" w:rsidP="00861168">
            <w:pPr>
              <w:jc w:val="both"/>
              <w:rPr>
                <w:b/>
                <w:sz w:val="22"/>
                <w:szCs w:val="22"/>
              </w:rPr>
            </w:pPr>
            <w:r w:rsidRPr="00861168">
              <w:rPr>
                <w:b/>
                <w:sz w:val="22"/>
                <w:szCs w:val="22"/>
              </w:rPr>
              <w:t>РЕШЕНИЕ:</w:t>
            </w:r>
          </w:p>
          <w:p w:rsidR="00861168" w:rsidRPr="00861168" w:rsidRDefault="00861168" w:rsidP="00861168">
            <w:pPr>
              <w:jc w:val="both"/>
              <w:rPr>
                <w:sz w:val="22"/>
                <w:szCs w:val="22"/>
              </w:rPr>
            </w:pPr>
            <w:r w:rsidRPr="00861168">
              <w:rPr>
                <w:sz w:val="22"/>
                <w:szCs w:val="22"/>
              </w:rPr>
              <w:t>Принять к сведению отчет Генерального директора Общества о выполнении ключевых показателей эффективности, а также расчет размера квартальной премии за II квартал 2016 года, в соответствии с приложением №2.</w:t>
            </w:r>
          </w:p>
          <w:p w:rsidR="00861168" w:rsidRPr="00861168" w:rsidRDefault="00861168" w:rsidP="00861168">
            <w:pPr>
              <w:jc w:val="both"/>
              <w:rPr>
                <w:i/>
                <w:sz w:val="22"/>
                <w:szCs w:val="22"/>
              </w:rPr>
            </w:pPr>
            <w:r w:rsidRPr="00861168">
              <w:rPr>
                <w:i/>
                <w:sz w:val="22"/>
                <w:szCs w:val="22"/>
              </w:rPr>
              <w:t>Голосовали</w:t>
            </w:r>
            <w:r w:rsidRPr="00861168">
              <w:rPr>
                <w:sz w:val="22"/>
                <w:szCs w:val="22"/>
              </w:rPr>
              <w:t xml:space="preserve"> </w:t>
            </w:r>
            <w:r w:rsidRPr="00861168">
              <w:rPr>
                <w:i/>
                <w:sz w:val="22"/>
                <w:szCs w:val="22"/>
              </w:rPr>
              <w:t xml:space="preserve">«за» – 9 (Бобровский Е.И., Бибикова О.Г., Козлов А.В., Зуева О.Х., Сойфер М.В., </w:t>
            </w:r>
            <w:proofErr w:type="spellStart"/>
            <w:r w:rsidRPr="00861168">
              <w:rPr>
                <w:i/>
                <w:sz w:val="22"/>
                <w:szCs w:val="22"/>
              </w:rPr>
              <w:t>Ример</w:t>
            </w:r>
            <w:proofErr w:type="spellEnd"/>
            <w:r w:rsidRPr="00861168">
              <w:rPr>
                <w:i/>
                <w:sz w:val="22"/>
                <w:szCs w:val="22"/>
              </w:rPr>
              <w:t xml:space="preserve"> Ю.М., </w:t>
            </w:r>
            <w:proofErr w:type="spellStart"/>
            <w:r w:rsidRPr="00861168">
              <w:rPr>
                <w:i/>
                <w:sz w:val="22"/>
                <w:szCs w:val="22"/>
              </w:rPr>
              <w:t>Розенцвайг</w:t>
            </w:r>
            <w:proofErr w:type="spellEnd"/>
            <w:r w:rsidRPr="00861168">
              <w:rPr>
                <w:i/>
                <w:sz w:val="22"/>
                <w:szCs w:val="22"/>
              </w:rPr>
              <w:t xml:space="preserve"> А.Ш., Руднев М.В., </w:t>
            </w:r>
            <w:proofErr w:type="spellStart"/>
            <w:r w:rsidRPr="00861168">
              <w:rPr>
                <w:i/>
                <w:sz w:val="22"/>
                <w:szCs w:val="22"/>
              </w:rPr>
              <w:t>Шашков</w:t>
            </w:r>
            <w:proofErr w:type="spellEnd"/>
            <w:r w:rsidRPr="00861168">
              <w:rPr>
                <w:i/>
                <w:sz w:val="22"/>
                <w:szCs w:val="22"/>
              </w:rPr>
              <w:t xml:space="preserve"> С.А.)</w:t>
            </w:r>
          </w:p>
          <w:p w:rsidR="00861168" w:rsidRPr="00861168" w:rsidRDefault="00861168" w:rsidP="00861168">
            <w:pPr>
              <w:jc w:val="both"/>
              <w:rPr>
                <w:i/>
                <w:sz w:val="22"/>
                <w:szCs w:val="22"/>
              </w:rPr>
            </w:pPr>
            <w:r w:rsidRPr="00861168">
              <w:rPr>
                <w:i/>
                <w:sz w:val="22"/>
                <w:szCs w:val="22"/>
              </w:rPr>
              <w:t xml:space="preserve">                      «против» - нет</w:t>
            </w:r>
          </w:p>
          <w:p w:rsidR="00861168" w:rsidRPr="00861168" w:rsidRDefault="00861168" w:rsidP="00861168">
            <w:pPr>
              <w:pStyle w:val="Normal"/>
              <w:spacing w:line="240" w:lineRule="auto"/>
              <w:ind w:left="0" w:firstLine="0"/>
              <w:rPr>
                <w:i/>
                <w:sz w:val="22"/>
                <w:szCs w:val="22"/>
              </w:rPr>
            </w:pPr>
            <w:r w:rsidRPr="00861168">
              <w:rPr>
                <w:i/>
                <w:sz w:val="22"/>
                <w:szCs w:val="22"/>
              </w:rPr>
              <w:t xml:space="preserve">                      «воздержался» -  нет</w:t>
            </w:r>
          </w:p>
          <w:p w:rsidR="00861168" w:rsidRPr="00861168" w:rsidRDefault="00861168" w:rsidP="00861168">
            <w:pPr>
              <w:pStyle w:val="FR4"/>
              <w:ind w:left="0" w:firstLine="0"/>
              <w:rPr>
                <w:rFonts w:ascii="Times New Roman" w:hAnsi="Times New Roman"/>
                <w:b/>
                <w:i/>
                <w:sz w:val="22"/>
                <w:szCs w:val="22"/>
              </w:rPr>
            </w:pPr>
            <w:r w:rsidRPr="00861168">
              <w:rPr>
                <w:rFonts w:ascii="Times New Roman" w:hAnsi="Times New Roman"/>
                <w:b/>
                <w:i/>
                <w:sz w:val="22"/>
                <w:szCs w:val="22"/>
              </w:rPr>
              <w:t>ПО РЕЗУЛЬТАТАМ ГОЛОСОВАНИЯ РЕШЕНИЕ ПРИНЯТО.</w:t>
            </w:r>
          </w:p>
          <w:p w:rsidR="00861168" w:rsidRPr="00861168" w:rsidRDefault="00861168" w:rsidP="00861168">
            <w:pPr>
              <w:pStyle w:val="FR4"/>
              <w:ind w:left="0" w:firstLine="0"/>
              <w:rPr>
                <w:rFonts w:ascii="Times New Roman" w:hAnsi="Times New Roman"/>
                <w:b/>
                <w:i/>
                <w:sz w:val="22"/>
                <w:szCs w:val="22"/>
              </w:rPr>
            </w:pPr>
          </w:p>
          <w:p w:rsidR="00861168" w:rsidRPr="00861168" w:rsidRDefault="00861168" w:rsidP="00861168">
            <w:pPr>
              <w:tabs>
                <w:tab w:val="left" w:pos="567"/>
              </w:tabs>
              <w:jc w:val="both"/>
              <w:rPr>
                <w:b/>
                <w:sz w:val="22"/>
                <w:szCs w:val="22"/>
              </w:rPr>
            </w:pPr>
            <w:r w:rsidRPr="00861168">
              <w:rPr>
                <w:b/>
                <w:sz w:val="22"/>
                <w:szCs w:val="22"/>
              </w:rPr>
              <w:t xml:space="preserve">ВОПРОС №5: </w:t>
            </w:r>
            <w:r w:rsidRPr="00861168">
              <w:rPr>
                <w:b/>
                <w:iCs/>
                <w:snapToGrid w:val="0"/>
                <w:color w:val="000000"/>
                <w:sz w:val="22"/>
                <w:szCs w:val="22"/>
              </w:rPr>
              <w:t>Об утверждении скорректированного бизнес-плана ПАО «Самараэнерго» на 2016 год.</w:t>
            </w:r>
          </w:p>
          <w:p w:rsidR="00861168" w:rsidRPr="00861168" w:rsidRDefault="00861168" w:rsidP="00861168">
            <w:pPr>
              <w:jc w:val="both"/>
              <w:rPr>
                <w:b/>
                <w:sz w:val="22"/>
                <w:szCs w:val="22"/>
              </w:rPr>
            </w:pPr>
            <w:r w:rsidRPr="00861168">
              <w:rPr>
                <w:b/>
                <w:sz w:val="22"/>
                <w:szCs w:val="22"/>
              </w:rPr>
              <w:t>РЕШЕНИЕ:</w:t>
            </w:r>
          </w:p>
          <w:p w:rsidR="00861168" w:rsidRPr="00861168" w:rsidRDefault="00861168" w:rsidP="00861168">
            <w:pPr>
              <w:contextualSpacing/>
              <w:jc w:val="center"/>
              <w:rPr>
                <w:i/>
                <w:sz w:val="22"/>
                <w:szCs w:val="22"/>
              </w:rPr>
            </w:pPr>
            <w:r w:rsidRPr="00861168">
              <w:rPr>
                <w:bCs/>
                <w:sz w:val="22"/>
                <w:szCs w:val="22"/>
                <w:lang w:bidi="en-US"/>
              </w:rPr>
              <w:t>Утвердить корректированный бизнес-план ПАО «Самараэнерго»</w:t>
            </w:r>
            <w:r w:rsidRPr="00861168">
              <w:rPr>
                <w:sz w:val="22"/>
                <w:szCs w:val="22"/>
                <w:lang w:bidi="en-US"/>
              </w:rPr>
              <w:t xml:space="preserve"> на 2016 год</w:t>
            </w:r>
            <w:r w:rsidRPr="00861168">
              <w:rPr>
                <w:sz w:val="22"/>
                <w:szCs w:val="22"/>
                <w:lang w:bidi="en-US"/>
              </w:rPr>
              <w:t>.</w:t>
            </w:r>
            <w:r w:rsidRPr="00861168">
              <w:rPr>
                <w:sz w:val="22"/>
                <w:szCs w:val="22"/>
                <w:lang w:bidi="en-US"/>
              </w:rPr>
              <w:t xml:space="preserve"> </w:t>
            </w:r>
          </w:p>
          <w:p w:rsidR="00861168" w:rsidRPr="00861168" w:rsidRDefault="00861168" w:rsidP="00861168">
            <w:pPr>
              <w:jc w:val="both"/>
              <w:rPr>
                <w:i/>
                <w:sz w:val="22"/>
                <w:szCs w:val="22"/>
              </w:rPr>
            </w:pPr>
            <w:r w:rsidRPr="00861168">
              <w:rPr>
                <w:i/>
                <w:sz w:val="22"/>
                <w:szCs w:val="22"/>
              </w:rPr>
              <w:t>Голосовали</w:t>
            </w:r>
            <w:r w:rsidRPr="00861168">
              <w:rPr>
                <w:sz w:val="22"/>
                <w:szCs w:val="22"/>
              </w:rPr>
              <w:t xml:space="preserve"> </w:t>
            </w:r>
            <w:r w:rsidRPr="00861168">
              <w:rPr>
                <w:i/>
                <w:sz w:val="22"/>
                <w:szCs w:val="22"/>
              </w:rPr>
              <w:t xml:space="preserve">«за» – 9 (Бобровский Е.И., Бибикова О.Г., Козлов А.В., Зуева О.Х., Сойфер М.В., </w:t>
            </w:r>
            <w:proofErr w:type="spellStart"/>
            <w:r w:rsidRPr="00861168">
              <w:rPr>
                <w:i/>
                <w:sz w:val="22"/>
                <w:szCs w:val="22"/>
              </w:rPr>
              <w:t>Ример</w:t>
            </w:r>
            <w:proofErr w:type="spellEnd"/>
            <w:r w:rsidRPr="00861168">
              <w:rPr>
                <w:i/>
                <w:sz w:val="22"/>
                <w:szCs w:val="22"/>
              </w:rPr>
              <w:t xml:space="preserve"> Ю.М., </w:t>
            </w:r>
            <w:proofErr w:type="spellStart"/>
            <w:r w:rsidRPr="00861168">
              <w:rPr>
                <w:i/>
                <w:sz w:val="22"/>
                <w:szCs w:val="22"/>
              </w:rPr>
              <w:t>Розенцвайг</w:t>
            </w:r>
            <w:proofErr w:type="spellEnd"/>
            <w:r w:rsidRPr="00861168">
              <w:rPr>
                <w:i/>
                <w:sz w:val="22"/>
                <w:szCs w:val="22"/>
              </w:rPr>
              <w:t xml:space="preserve"> А.Ш., Руднев М.В., </w:t>
            </w:r>
            <w:proofErr w:type="spellStart"/>
            <w:r w:rsidRPr="00861168">
              <w:rPr>
                <w:i/>
                <w:sz w:val="22"/>
                <w:szCs w:val="22"/>
              </w:rPr>
              <w:t>Шашков</w:t>
            </w:r>
            <w:proofErr w:type="spellEnd"/>
            <w:r w:rsidRPr="00861168">
              <w:rPr>
                <w:i/>
                <w:sz w:val="22"/>
                <w:szCs w:val="22"/>
              </w:rPr>
              <w:t xml:space="preserve"> С.А.)</w:t>
            </w:r>
          </w:p>
          <w:p w:rsidR="00861168" w:rsidRPr="00861168" w:rsidRDefault="00861168" w:rsidP="00861168">
            <w:pPr>
              <w:jc w:val="both"/>
              <w:rPr>
                <w:i/>
                <w:sz w:val="22"/>
                <w:szCs w:val="22"/>
              </w:rPr>
            </w:pPr>
            <w:r w:rsidRPr="00861168">
              <w:rPr>
                <w:i/>
                <w:sz w:val="22"/>
                <w:szCs w:val="22"/>
              </w:rPr>
              <w:t xml:space="preserve">                      «против» - нет</w:t>
            </w:r>
          </w:p>
          <w:p w:rsidR="00861168" w:rsidRPr="00861168" w:rsidRDefault="00861168" w:rsidP="00861168">
            <w:pPr>
              <w:pStyle w:val="Normal"/>
              <w:spacing w:line="240" w:lineRule="auto"/>
              <w:ind w:left="0" w:firstLine="0"/>
              <w:rPr>
                <w:i/>
                <w:sz w:val="22"/>
                <w:szCs w:val="22"/>
              </w:rPr>
            </w:pPr>
            <w:r w:rsidRPr="00861168">
              <w:rPr>
                <w:i/>
                <w:sz w:val="22"/>
                <w:szCs w:val="22"/>
              </w:rPr>
              <w:t xml:space="preserve">                      «воздержался» -  нет</w:t>
            </w:r>
          </w:p>
          <w:p w:rsidR="000720E7" w:rsidRPr="000720E7" w:rsidRDefault="00861168" w:rsidP="00861168">
            <w:pPr>
              <w:pStyle w:val="FR4"/>
              <w:ind w:left="0" w:firstLine="0"/>
              <w:rPr>
                <w:rFonts w:ascii="Times New Roman" w:hAnsi="Times New Roman"/>
                <w:sz w:val="22"/>
                <w:szCs w:val="22"/>
              </w:rPr>
            </w:pPr>
            <w:r w:rsidRPr="00861168">
              <w:rPr>
                <w:rFonts w:ascii="Times New Roman" w:hAnsi="Times New Roman"/>
                <w:b/>
                <w:i/>
                <w:sz w:val="22"/>
                <w:szCs w:val="22"/>
              </w:rPr>
              <w:t>ПО РЕЗУЛЬТАТАМ ГОЛОСОВАНИЯ РЕШЕНИЕ ПРИНЯТО.</w:t>
            </w:r>
          </w:p>
        </w:tc>
      </w:tr>
      <w:tr w:rsidR="000720E7" w:rsidRPr="000912CC" w:rsidTr="000720E7">
        <w:tc>
          <w:tcPr>
            <w:tcW w:w="9781" w:type="dxa"/>
            <w:gridSpan w:val="7"/>
          </w:tcPr>
          <w:p w:rsidR="000720E7" w:rsidRPr="000912CC" w:rsidRDefault="000720E7" w:rsidP="008733F7">
            <w:pPr>
              <w:jc w:val="center"/>
            </w:pPr>
            <w:r w:rsidRPr="000912CC">
              <w:lastRenderedPageBreak/>
              <w:t>3. Подписи</w:t>
            </w:r>
          </w:p>
        </w:tc>
      </w:tr>
      <w:tr w:rsidR="00E17671" w:rsidRPr="000912CC" w:rsidTr="000720E7">
        <w:trPr>
          <w:cantSplit/>
          <w:trHeight w:val="389"/>
        </w:trPr>
        <w:tc>
          <w:tcPr>
            <w:tcW w:w="4395" w:type="dxa"/>
            <w:gridSpan w:val="5"/>
          </w:tcPr>
          <w:p w:rsidR="008F08B2" w:rsidRPr="002A51B7" w:rsidRDefault="00E17671" w:rsidP="00450C84">
            <w:pPr>
              <w:spacing w:before="20"/>
              <w:rPr>
                <w:sz w:val="24"/>
                <w:szCs w:val="24"/>
              </w:rPr>
            </w:pPr>
            <w:r w:rsidRPr="003C48AC">
              <w:rPr>
                <w:sz w:val="24"/>
                <w:szCs w:val="24"/>
              </w:rPr>
              <w:t>3.1</w:t>
            </w:r>
            <w:r w:rsidR="006D1A1C">
              <w:rPr>
                <w:sz w:val="24"/>
                <w:szCs w:val="24"/>
              </w:rPr>
              <w:t xml:space="preserve">. </w:t>
            </w:r>
            <w:r w:rsidR="00450C84">
              <w:rPr>
                <w:sz w:val="24"/>
                <w:szCs w:val="24"/>
              </w:rPr>
              <w:t>Генеральный директор</w:t>
            </w:r>
            <w:r w:rsidR="008F08B2">
              <w:rPr>
                <w:sz w:val="24"/>
                <w:szCs w:val="24"/>
              </w:rPr>
              <w:t xml:space="preserve"> </w:t>
            </w:r>
            <w:r>
              <w:rPr>
                <w:sz w:val="24"/>
                <w:szCs w:val="24"/>
              </w:rPr>
              <w:t xml:space="preserve">ПАО «Самараэнерго» </w:t>
            </w:r>
          </w:p>
        </w:tc>
        <w:tc>
          <w:tcPr>
            <w:tcW w:w="2551" w:type="dxa"/>
          </w:tcPr>
          <w:p w:rsidR="00E17671" w:rsidRPr="003C48AC" w:rsidRDefault="00E17671" w:rsidP="008733F7">
            <w:pPr>
              <w:spacing w:before="20"/>
              <w:rPr>
                <w:sz w:val="24"/>
                <w:szCs w:val="24"/>
              </w:rPr>
            </w:pPr>
          </w:p>
          <w:p w:rsidR="00E17671" w:rsidRPr="003C48AC" w:rsidRDefault="00E17671" w:rsidP="008733F7">
            <w:pPr>
              <w:spacing w:before="20"/>
              <w:rPr>
                <w:sz w:val="24"/>
                <w:szCs w:val="24"/>
              </w:rPr>
            </w:pPr>
          </w:p>
        </w:tc>
        <w:tc>
          <w:tcPr>
            <w:tcW w:w="2835" w:type="dxa"/>
          </w:tcPr>
          <w:p w:rsidR="00E17671" w:rsidRPr="003C48AC" w:rsidRDefault="00450C84" w:rsidP="008C385F">
            <w:pPr>
              <w:spacing w:before="20"/>
              <w:rPr>
                <w:sz w:val="24"/>
                <w:szCs w:val="24"/>
              </w:rPr>
            </w:pPr>
            <w:r>
              <w:rPr>
                <w:sz w:val="24"/>
                <w:szCs w:val="24"/>
              </w:rPr>
              <w:t>О.А. Дербенев</w:t>
            </w:r>
          </w:p>
        </w:tc>
      </w:tr>
      <w:tr w:rsidR="000720E7" w:rsidRPr="000912CC" w:rsidTr="000720E7">
        <w:trPr>
          <w:cantSplit/>
          <w:trHeight w:val="410"/>
        </w:trPr>
        <w:tc>
          <w:tcPr>
            <w:tcW w:w="1418" w:type="dxa"/>
            <w:vAlign w:val="bottom"/>
          </w:tcPr>
          <w:p w:rsidR="000720E7" w:rsidRPr="00947EAF" w:rsidRDefault="000720E7" w:rsidP="008733F7">
            <w:pPr>
              <w:ind w:left="57" w:hanging="57"/>
              <w:rPr>
                <w:sz w:val="24"/>
                <w:szCs w:val="24"/>
              </w:rPr>
            </w:pPr>
            <w:r w:rsidRPr="00947EAF">
              <w:rPr>
                <w:sz w:val="24"/>
                <w:szCs w:val="24"/>
              </w:rPr>
              <w:t xml:space="preserve">3.2. Дата </w:t>
            </w:r>
          </w:p>
        </w:tc>
        <w:tc>
          <w:tcPr>
            <w:tcW w:w="425" w:type="dxa"/>
            <w:vAlign w:val="bottom"/>
          </w:tcPr>
          <w:p w:rsidR="000720E7" w:rsidRPr="000451D9" w:rsidRDefault="00861168" w:rsidP="00491482">
            <w:pPr>
              <w:rPr>
                <w:sz w:val="24"/>
                <w:szCs w:val="24"/>
              </w:rPr>
            </w:pPr>
            <w:r>
              <w:rPr>
                <w:sz w:val="24"/>
                <w:szCs w:val="24"/>
              </w:rPr>
              <w:t>30</w:t>
            </w:r>
          </w:p>
        </w:tc>
        <w:tc>
          <w:tcPr>
            <w:tcW w:w="284" w:type="dxa"/>
            <w:vAlign w:val="bottom"/>
          </w:tcPr>
          <w:p w:rsidR="000720E7" w:rsidRPr="00947EAF" w:rsidRDefault="000720E7" w:rsidP="008733F7">
            <w:pPr>
              <w:rPr>
                <w:sz w:val="24"/>
                <w:szCs w:val="24"/>
              </w:rPr>
            </w:pPr>
          </w:p>
        </w:tc>
        <w:tc>
          <w:tcPr>
            <w:tcW w:w="1340" w:type="dxa"/>
            <w:vAlign w:val="bottom"/>
          </w:tcPr>
          <w:p w:rsidR="000720E7" w:rsidRPr="006D1A1C" w:rsidRDefault="008C385F" w:rsidP="008733F7">
            <w:pPr>
              <w:rPr>
                <w:sz w:val="24"/>
                <w:szCs w:val="24"/>
              </w:rPr>
            </w:pPr>
            <w:r>
              <w:rPr>
                <w:sz w:val="24"/>
                <w:szCs w:val="24"/>
              </w:rPr>
              <w:t>сентября</w:t>
            </w:r>
          </w:p>
        </w:tc>
        <w:tc>
          <w:tcPr>
            <w:tcW w:w="928" w:type="dxa"/>
            <w:vAlign w:val="bottom"/>
          </w:tcPr>
          <w:p w:rsidR="000720E7" w:rsidRPr="00947EAF" w:rsidRDefault="000720E7" w:rsidP="008733F7">
            <w:pPr>
              <w:rPr>
                <w:sz w:val="24"/>
                <w:szCs w:val="24"/>
              </w:rPr>
            </w:pPr>
            <w:r w:rsidRPr="00947EAF">
              <w:rPr>
                <w:sz w:val="24"/>
                <w:szCs w:val="24"/>
              </w:rPr>
              <w:t>201</w:t>
            </w:r>
            <w:r w:rsidR="00E7352E">
              <w:rPr>
                <w:sz w:val="24"/>
                <w:szCs w:val="24"/>
              </w:rPr>
              <w:t>6</w:t>
            </w:r>
            <w:r w:rsidR="00947EAF" w:rsidRPr="00947EAF">
              <w:rPr>
                <w:sz w:val="24"/>
                <w:szCs w:val="24"/>
              </w:rPr>
              <w:t xml:space="preserve"> г.</w:t>
            </w:r>
          </w:p>
        </w:tc>
        <w:tc>
          <w:tcPr>
            <w:tcW w:w="5386" w:type="dxa"/>
            <w:gridSpan w:val="2"/>
            <w:vAlign w:val="bottom"/>
          </w:tcPr>
          <w:p w:rsidR="000720E7" w:rsidRPr="00947EAF" w:rsidRDefault="000720E7" w:rsidP="008733F7">
            <w:pPr>
              <w:tabs>
                <w:tab w:val="left" w:pos="1219"/>
              </w:tabs>
              <w:rPr>
                <w:sz w:val="24"/>
                <w:szCs w:val="24"/>
              </w:rPr>
            </w:pPr>
            <w:r w:rsidRPr="00947EAF">
              <w:rPr>
                <w:sz w:val="24"/>
                <w:szCs w:val="24"/>
              </w:rPr>
              <w:tab/>
              <w:t>м.п.</w:t>
            </w:r>
          </w:p>
        </w:tc>
      </w:tr>
    </w:tbl>
    <w:p w:rsidR="002717F5" w:rsidRDefault="002717F5"/>
    <w:sectPr w:rsidR="002717F5" w:rsidSect="008733F7">
      <w:pgSz w:w="11906" w:h="16838"/>
      <w:pgMar w:top="1418"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FDC"/>
    <w:multiLevelType w:val="hybridMultilevel"/>
    <w:tmpl w:val="079062B6"/>
    <w:lvl w:ilvl="0" w:tplc="D554A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474946"/>
    <w:multiLevelType w:val="hybridMultilevel"/>
    <w:tmpl w:val="8CD44A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0A3BE4"/>
    <w:multiLevelType w:val="hybridMultilevel"/>
    <w:tmpl w:val="B992D00E"/>
    <w:lvl w:ilvl="0" w:tplc="2776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D93B65"/>
    <w:multiLevelType w:val="hybridMultilevel"/>
    <w:tmpl w:val="489AA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FB4877"/>
    <w:multiLevelType w:val="hybridMultilevel"/>
    <w:tmpl w:val="784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E34B6"/>
    <w:multiLevelType w:val="hybridMultilevel"/>
    <w:tmpl w:val="B39858E4"/>
    <w:lvl w:ilvl="0" w:tplc="2776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80F17"/>
    <w:multiLevelType w:val="hybridMultilevel"/>
    <w:tmpl w:val="7E669CA0"/>
    <w:lvl w:ilvl="0" w:tplc="EB523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81441B"/>
    <w:multiLevelType w:val="hybridMultilevel"/>
    <w:tmpl w:val="B24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3025"/>
    <w:multiLevelType w:val="hybridMultilevel"/>
    <w:tmpl w:val="8C3C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B3658B"/>
    <w:multiLevelType w:val="hybridMultilevel"/>
    <w:tmpl w:val="AE0A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F478D"/>
    <w:multiLevelType w:val="hybridMultilevel"/>
    <w:tmpl w:val="40882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A1C79"/>
    <w:multiLevelType w:val="hybridMultilevel"/>
    <w:tmpl w:val="941A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AC2421"/>
    <w:multiLevelType w:val="hybridMultilevel"/>
    <w:tmpl w:val="82B4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6"/>
  </w:num>
  <w:num w:numId="6">
    <w:abstractNumId w:val="1"/>
  </w:num>
  <w:num w:numId="7">
    <w:abstractNumId w:val="9"/>
  </w:num>
  <w:num w:numId="8">
    <w:abstractNumId w:val="5"/>
  </w:num>
  <w:num w:numId="9">
    <w:abstractNumId w:val="2"/>
  </w:num>
  <w:num w:numId="10">
    <w:abstractNumId w:val="3"/>
  </w:num>
  <w:num w:numId="11">
    <w:abstractNumId w:val="0"/>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E7"/>
    <w:rsid w:val="0002331C"/>
    <w:rsid w:val="00036F1B"/>
    <w:rsid w:val="000451D9"/>
    <w:rsid w:val="000720E7"/>
    <w:rsid w:val="000C2FB3"/>
    <w:rsid w:val="00157301"/>
    <w:rsid w:val="00166A5E"/>
    <w:rsid w:val="002325C3"/>
    <w:rsid w:val="00245FFC"/>
    <w:rsid w:val="002717F5"/>
    <w:rsid w:val="00273A7B"/>
    <w:rsid w:val="002758AF"/>
    <w:rsid w:val="002E09E4"/>
    <w:rsid w:val="00445DA2"/>
    <w:rsid w:val="00450C84"/>
    <w:rsid w:val="0045562B"/>
    <w:rsid w:val="00491482"/>
    <w:rsid w:val="004D7B67"/>
    <w:rsid w:val="005C3B8D"/>
    <w:rsid w:val="005E6915"/>
    <w:rsid w:val="00670C50"/>
    <w:rsid w:val="006B1E45"/>
    <w:rsid w:val="006D1A1C"/>
    <w:rsid w:val="007141F0"/>
    <w:rsid w:val="007476C8"/>
    <w:rsid w:val="008146F1"/>
    <w:rsid w:val="00861168"/>
    <w:rsid w:val="008733F7"/>
    <w:rsid w:val="008817B1"/>
    <w:rsid w:val="008A5431"/>
    <w:rsid w:val="008B65BD"/>
    <w:rsid w:val="008C385F"/>
    <w:rsid w:val="008F08B2"/>
    <w:rsid w:val="00947EAF"/>
    <w:rsid w:val="009A71FC"/>
    <w:rsid w:val="00A07833"/>
    <w:rsid w:val="00A1677D"/>
    <w:rsid w:val="00A34F74"/>
    <w:rsid w:val="00B56364"/>
    <w:rsid w:val="00B726A0"/>
    <w:rsid w:val="00C72BDC"/>
    <w:rsid w:val="00CD1328"/>
    <w:rsid w:val="00CE0835"/>
    <w:rsid w:val="00D4267A"/>
    <w:rsid w:val="00D5244B"/>
    <w:rsid w:val="00DB5977"/>
    <w:rsid w:val="00DC344E"/>
    <w:rsid w:val="00E12FB0"/>
    <w:rsid w:val="00E17671"/>
    <w:rsid w:val="00E20896"/>
    <w:rsid w:val="00E7352E"/>
    <w:rsid w:val="00E804F1"/>
    <w:rsid w:val="00ED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8411D-C97B-4668-82A8-92A58E3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E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0E7"/>
    <w:pPr>
      <w:autoSpaceDE/>
      <w:autoSpaceDN/>
      <w:ind w:left="720"/>
      <w:contextualSpacing/>
    </w:pPr>
    <w:rPr>
      <w:rFonts w:ascii="Calibri" w:hAnsi="Calibri"/>
      <w:sz w:val="24"/>
      <w:szCs w:val="24"/>
      <w:lang w:val="en-US" w:eastAsia="en-US"/>
    </w:rPr>
  </w:style>
  <w:style w:type="paragraph" w:customStyle="1" w:styleId="FR4">
    <w:name w:val="FR4"/>
    <w:rsid w:val="000720E7"/>
    <w:pPr>
      <w:widowControl w:val="0"/>
      <w:spacing w:after="0" w:line="240" w:lineRule="auto"/>
      <w:ind w:left="280" w:hanging="280"/>
    </w:pPr>
    <w:rPr>
      <w:rFonts w:ascii="Arial" w:eastAsia="Times New Roman" w:hAnsi="Arial" w:cs="Times New Roman"/>
      <w:snapToGrid w:val="0"/>
      <w:sz w:val="24"/>
      <w:szCs w:val="20"/>
      <w:lang w:eastAsia="ru-RU"/>
    </w:rPr>
  </w:style>
  <w:style w:type="paragraph" w:styleId="3">
    <w:name w:val="Body Text 3"/>
    <w:basedOn w:val="a"/>
    <w:link w:val="30"/>
    <w:rsid w:val="000720E7"/>
    <w:pPr>
      <w:autoSpaceDE/>
      <w:autoSpaceDN/>
      <w:spacing w:after="120"/>
    </w:pPr>
    <w:rPr>
      <w:sz w:val="16"/>
      <w:szCs w:val="16"/>
    </w:rPr>
  </w:style>
  <w:style w:type="character" w:customStyle="1" w:styleId="30">
    <w:name w:val="Основной текст 3 Знак"/>
    <w:basedOn w:val="a0"/>
    <w:link w:val="3"/>
    <w:rsid w:val="000720E7"/>
    <w:rPr>
      <w:rFonts w:ascii="Times New Roman" w:eastAsia="Times New Roman" w:hAnsi="Times New Roman" w:cs="Times New Roman"/>
      <w:sz w:val="16"/>
      <w:szCs w:val="16"/>
      <w:lang w:eastAsia="ru-RU"/>
    </w:rPr>
  </w:style>
  <w:style w:type="paragraph" w:styleId="a4">
    <w:name w:val="Normal (Web)"/>
    <w:basedOn w:val="a"/>
    <w:uiPriority w:val="99"/>
    <w:unhideWhenUsed/>
    <w:rsid w:val="000720E7"/>
    <w:pPr>
      <w:autoSpaceDE/>
      <w:autoSpaceDN/>
      <w:spacing w:before="100" w:beforeAutospacing="1" w:after="100" w:afterAutospacing="1"/>
    </w:pPr>
    <w:rPr>
      <w:sz w:val="24"/>
      <w:szCs w:val="24"/>
    </w:rPr>
  </w:style>
  <w:style w:type="paragraph" w:customStyle="1" w:styleId="23">
    <w:name w:val="Обычный23"/>
    <w:rsid w:val="000720E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1">
    <w:name w:val="Обычный1"/>
    <w:rsid w:val="000720E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a5">
    <w:name w:val="Body Text"/>
    <w:basedOn w:val="a"/>
    <w:link w:val="a6"/>
    <w:uiPriority w:val="99"/>
    <w:semiHidden/>
    <w:unhideWhenUsed/>
    <w:rsid w:val="002325C3"/>
    <w:pPr>
      <w:spacing w:after="120"/>
    </w:pPr>
  </w:style>
  <w:style w:type="character" w:customStyle="1" w:styleId="a6">
    <w:name w:val="Основной текст Знак"/>
    <w:basedOn w:val="a0"/>
    <w:link w:val="a5"/>
    <w:uiPriority w:val="99"/>
    <w:semiHidden/>
    <w:rsid w:val="002325C3"/>
    <w:rPr>
      <w:rFonts w:ascii="Times New Roman" w:eastAsia="Times New Roman" w:hAnsi="Times New Roman" w:cs="Times New Roman"/>
      <w:sz w:val="20"/>
      <w:szCs w:val="20"/>
      <w:lang w:eastAsia="ru-RU"/>
    </w:rPr>
  </w:style>
  <w:style w:type="paragraph" w:customStyle="1" w:styleId="2">
    <w:name w:val="Обычный2"/>
    <w:rsid w:val="006D1A1C"/>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31">
    <w:name w:val="Обычный3"/>
    <w:rsid w:val="00A07833"/>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4">
    <w:name w:val="Обычный4"/>
    <w:rsid w:val="002717F5"/>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5">
    <w:name w:val="Обычный5"/>
    <w:rsid w:val="00E7352E"/>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6">
    <w:name w:val="Обычный6"/>
    <w:rsid w:val="008733F7"/>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7">
    <w:name w:val="Обычный7"/>
    <w:rsid w:val="000451D9"/>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styleId="a7">
    <w:name w:val="Balloon Text"/>
    <w:basedOn w:val="a"/>
    <w:link w:val="a8"/>
    <w:uiPriority w:val="99"/>
    <w:semiHidden/>
    <w:unhideWhenUsed/>
    <w:rsid w:val="007476C8"/>
    <w:rPr>
      <w:rFonts w:ascii="Segoe UI" w:hAnsi="Segoe UI" w:cs="Segoe UI"/>
      <w:sz w:val="18"/>
      <w:szCs w:val="18"/>
    </w:rPr>
  </w:style>
  <w:style w:type="character" w:customStyle="1" w:styleId="a8">
    <w:name w:val="Текст выноски Знак"/>
    <w:basedOn w:val="a0"/>
    <w:link w:val="a7"/>
    <w:uiPriority w:val="99"/>
    <w:semiHidden/>
    <w:rsid w:val="007476C8"/>
    <w:rPr>
      <w:rFonts w:ascii="Segoe UI" w:eastAsia="Times New Roman" w:hAnsi="Segoe UI" w:cs="Segoe UI"/>
      <w:sz w:val="18"/>
      <w:szCs w:val="18"/>
      <w:lang w:eastAsia="ru-RU"/>
    </w:rPr>
  </w:style>
  <w:style w:type="character" w:styleId="a9">
    <w:name w:val="Hyperlink"/>
    <w:basedOn w:val="a0"/>
    <w:uiPriority w:val="99"/>
    <w:unhideWhenUsed/>
    <w:rsid w:val="008C385F"/>
    <w:rPr>
      <w:rFonts w:cs="Times New Roman"/>
      <w:color w:val="0000FF" w:themeColor="hyperlink"/>
      <w:u w:val="single"/>
    </w:rPr>
  </w:style>
  <w:style w:type="paragraph" w:customStyle="1" w:styleId="8">
    <w:name w:val="Обычный8"/>
    <w:rsid w:val="008C385F"/>
    <w:pPr>
      <w:widowControl w:val="0"/>
      <w:spacing w:after="0" w:line="300" w:lineRule="auto"/>
      <w:ind w:left="360" w:hanging="360"/>
    </w:pPr>
    <w:rPr>
      <w:rFonts w:ascii="Times New Roman" w:eastAsia="Times New Roman" w:hAnsi="Times New Roman" w:cs="Times New Roman"/>
      <w:snapToGrid w:val="0"/>
      <w:sz w:val="24"/>
      <w:szCs w:val="20"/>
      <w:lang w:eastAsia="ru-RU"/>
    </w:rPr>
  </w:style>
  <w:style w:type="paragraph" w:customStyle="1" w:styleId="Normal">
    <w:name w:val="Normal"/>
    <w:rsid w:val="00861168"/>
    <w:pPr>
      <w:widowControl w:val="0"/>
      <w:spacing w:after="0" w:line="300" w:lineRule="auto"/>
      <w:ind w:left="360" w:hanging="360"/>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maraenergo.ru/stockholder/f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closure.1prime.ru/Portal/Default.aspx?emId=63152229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3117-654B-4912-9A01-8ACFE2AB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СамараЭнерго</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Щеглова Ольга И.</dc:creator>
  <cp:lastModifiedBy>Щеглова Ольга И.</cp:lastModifiedBy>
  <cp:revision>1</cp:revision>
  <cp:lastPrinted>2016-09-29T06:38:00Z</cp:lastPrinted>
  <dcterms:created xsi:type="dcterms:W3CDTF">2016-09-29T06:31:00Z</dcterms:created>
  <dcterms:modified xsi:type="dcterms:W3CDTF">2016-09-29T06:38:00Z</dcterms:modified>
</cp:coreProperties>
</file>