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FF" w:rsidRPr="00917A69" w:rsidRDefault="009225FF" w:rsidP="009225F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>
        <w:rPr>
          <w:b/>
          <w:bCs/>
          <w:sz w:val="24"/>
          <w:szCs w:val="24"/>
        </w:rPr>
        <w:t>О дате, на которую составляется список владельцев именных эмиссионных ценных бумаг эмитента или документарных эмиссионных ценных бумагах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</w:t>
      </w:r>
      <w:r w:rsidRPr="00917A69">
        <w:rPr>
          <w:b/>
          <w:bCs/>
          <w:sz w:val="24"/>
          <w:szCs w:val="24"/>
        </w:rPr>
        <w:t>”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175B6F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9225FF" w:rsidRPr="00EF62BD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Вид, категория (тип): обыкновенные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1-02-00127-А от 02.11.2006 г.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  <w:lang w:val="fr-FR"/>
              </w:rPr>
              <w:t>ISIN</w:t>
            </w:r>
            <w:r w:rsidRPr="009225FF">
              <w:rPr>
                <w:sz w:val="24"/>
                <w:szCs w:val="22"/>
              </w:rPr>
              <w:t xml:space="preserve">: </w:t>
            </w:r>
            <w:r w:rsidRPr="009225FF">
              <w:rPr>
                <w:sz w:val="24"/>
                <w:szCs w:val="22"/>
                <w:lang w:val="fr-FR"/>
              </w:rPr>
              <w:t>RU</w:t>
            </w:r>
            <w:r w:rsidRPr="009225FF">
              <w:rPr>
                <w:sz w:val="24"/>
                <w:szCs w:val="22"/>
              </w:rPr>
              <w:t>0009098255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Вид, категория (тип): привилегированные, тип А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9225FF" w:rsidRP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</w:rPr>
              <w:t>2-02-00127-А от 02.11.2006 г.</w:t>
            </w:r>
          </w:p>
          <w:p w:rsidR="009225FF" w:rsidRDefault="009225FF" w:rsidP="009225FF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2"/>
              </w:rPr>
            </w:pPr>
            <w:r w:rsidRPr="009225FF">
              <w:rPr>
                <w:sz w:val="24"/>
                <w:szCs w:val="22"/>
                <w:lang w:val="fr-FR"/>
              </w:rPr>
              <w:t>ISIN</w:t>
            </w:r>
            <w:r w:rsidRPr="009225FF">
              <w:rPr>
                <w:sz w:val="24"/>
                <w:szCs w:val="22"/>
              </w:rPr>
              <w:t xml:space="preserve">: </w:t>
            </w:r>
            <w:r w:rsidRPr="009225FF">
              <w:rPr>
                <w:sz w:val="24"/>
                <w:szCs w:val="22"/>
                <w:lang w:val="fr-FR"/>
              </w:rPr>
              <w:t>RU</w:t>
            </w:r>
            <w:r w:rsidRPr="009225FF">
              <w:rPr>
                <w:sz w:val="24"/>
                <w:szCs w:val="22"/>
              </w:rPr>
              <w:t>0009084495</w:t>
            </w:r>
          </w:p>
          <w:p w:rsidR="009225FF" w:rsidRDefault="009225FF" w:rsidP="009225FF">
            <w:pPr>
              <w:pStyle w:val="a4"/>
              <w:spacing w:before="0" w:beforeAutospacing="0" w:after="0" w:afterAutospacing="0"/>
              <w:ind w:right="113"/>
              <w:jc w:val="both"/>
            </w:pPr>
            <w:r>
              <w:t xml:space="preserve"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</w:t>
            </w:r>
            <w:r w:rsidRPr="00F57788">
              <w:rPr>
                <w:b/>
              </w:rPr>
              <w:t>акции обыкновенные именные бездокументарные, акции привилегированные именные бездокументарные.</w:t>
            </w:r>
          </w:p>
          <w:bookmarkEnd w:id="0"/>
          <w:bookmarkEnd w:id="1"/>
          <w:p w:rsidR="00CF42C5" w:rsidRPr="009225FF" w:rsidRDefault="00CF42C5" w:rsidP="00CF42C5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9225FF">
              <w:t xml:space="preserve">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  <w:r w:rsidRPr="009225FF">
              <w:rPr>
                <w:b/>
              </w:rPr>
              <w:t>право на участие в общем собрании акционеров эмитента.</w:t>
            </w:r>
          </w:p>
          <w:p w:rsidR="00CF42C5" w:rsidRPr="009225FF" w:rsidRDefault="00CF42C5" w:rsidP="00CF42C5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9225FF">
              <w:t xml:space="preserve">Дата, на которую составляется список владельцев именных эмиссионными ценных бумаг эмитента: </w:t>
            </w:r>
            <w:r w:rsidR="001B0467">
              <w:rPr>
                <w:b/>
              </w:rPr>
              <w:t>05 июня 2017</w:t>
            </w:r>
            <w:r w:rsidRPr="009225FF">
              <w:rPr>
                <w:b/>
              </w:rPr>
              <w:t xml:space="preserve"> года.</w:t>
            </w:r>
          </w:p>
          <w:p w:rsidR="000720E7" w:rsidRPr="00791A3E" w:rsidRDefault="00CF42C5" w:rsidP="009225FF">
            <w:pPr>
              <w:pStyle w:val="a4"/>
              <w:spacing w:before="0" w:beforeAutospacing="0" w:after="0" w:afterAutospacing="0"/>
              <w:ind w:right="113"/>
              <w:jc w:val="both"/>
              <w:rPr>
                <w:sz w:val="22"/>
                <w:szCs w:val="22"/>
              </w:rPr>
            </w:pPr>
            <w:r w:rsidRPr="009225FF"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</w:t>
            </w:r>
            <w:r w:rsidR="001B0467">
              <w:rPr>
                <w:b/>
              </w:rPr>
              <w:t>29 мая 2017</w:t>
            </w:r>
            <w:r w:rsidRPr="009225FF">
              <w:rPr>
                <w:b/>
              </w:rPr>
              <w:t xml:space="preserve"> года, протокол</w:t>
            </w:r>
            <w:r w:rsidR="001B0467">
              <w:rPr>
                <w:b/>
              </w:rPr>
              <w:t xml:space="preserve"> заседания Совета директоров №17/376</w:t>
            </w:r>
            <w:r w:rsidRPr="009225FF">
              <w:rPr>
                <w:b/>
              </w:rPr>
              <w:t>.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175B6F" w:rsidRDefault="00175B6F" w:rsidP="00C72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bookmarkStart w:id="2" w:name="_GoBack"/>
            <w:bookmarkEnd w:id="2"/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1B0467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1B0467">
              <w:rPr>
                <w:sz w:val="24"/>
                <w:szCs w:val="24"/>
              </w:rPr>
              <w:t>7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92056D">
      <w:r>
        <w:t xml:space="preserve"> </w:t>
      </w:r>
    </w:p>
    <w:sectPr w:rsidR="002717F5" w:rsidSect="009225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7301"/>
    <w:rsid w:val="00166A5E"/>
    <w:rsid w:val="00175B6F"/>
    <w:rsid w:val="001B0467"/>
    <w:rsid w:val="001F5516"/>
    <w:rsid w:val="002325C3"/>
    <w:rsid w:val="00245FFC"/>
    <w:rsid w:val="002717F5"/>
    <w:rsid w:val="00273A7B"/>
    <w:rsid w:val="002758AF"/>
    <w:rsid w:val="002E09E4"/>
    <w:rsid w:val="00385277"/>
    <w:rsid w:val="00445DA2"/>
    <w:rsid w:val="0045562B"/>
    <w:rsid w:val="004D7B67"/>
    <w:rsid w:val="005E6915"/>
    <w:rsid w:val="00670C50"/>
    <w:rsid w:val="006B1E45"/>
    <w:rsid w:val="006D1A1C"/>
    <w:rsid w:val="007141F0"/>
    <w:rsid w:val="00791A3E"/>
    <w:rsid w:val="008146F1"/>
    <w:rsid w:val="008817B1"/>
    <w:rsid w:val="008A5431"/>
    <w:rsid w:val="008B65BD"/>
    <w:rsid w:val="0092056D"/>
    <w:rsid w:val="009225FF"/>
    <w:rsid w:val="00947EAF"/>
    <w:rsid w:val="009A71FC"/>
    <w:rsid w:val="00A07833"/>
    <w:rsid w:val="00A1677D"/>
    <w:rsid w:val="00A33F4E"/>
    <w:rsid w:val="00A34F74"/>
    <w:rsid w:val="00B56364"/>
    <w:rsid w:val="00B726A0"/>
    <w:rsid w:val="00BC6FF0"/>
    <w:rsid w:val="00C72BDC"/>
    <w:rsid w:val="00CD1328"/>
    <w:rsid w:val="00CE0835"/>
    <w:rsid w:val="00CF42C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  <w:rsid w:val="00F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613E"/>
  <w15:docId w15:val="{B67A339F-DE3B-4901-B593-C882519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242-986E-4228-AA5C-E825A45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6</cp:revision>
  <cp:lastPrinted>2017-05-29T10:43:00Z</cp:lastPrinted>
  <dcterms:created xsi:type="dcterms:W3CDTF">2017-05-29T10:42:00Z</dcterms:created>
  <dcterms:modified xsi:type="dcterms:W3CDTF">2017-05-29T12:38:00Z</dcterms:modified>
</cp:coreProperties>
</file>